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19245" w14:textId="77777777" w:rsidR="009915C8" w:rsidRPr="00B3085B" w:rsidRDefault="009915C8" w:rsidP="009915C8">
      <w:pPr>
        <w:rPr>
          <w:rFonts w:ascii="Arial" w:hAnsi="Arial" w:cs="Arial"/>
          <w:b/>
          <w:caps/>
          <w:sz w:val="20"/>
          <w:szCs w:val="20"/>
          <w:u w:val="single"/>
        </w:rPr>
      </w:pPr>
      <w:r w:rsidRPr="00B3085B">
        <w:rPr>
          <w:noProof/>
          <w:lang w:eastAsia="en-GB"/>
        </w:rPr>
        <w:drawing>
          <wp:inline distT="0" distB="0" distL="0" distR="0" wp14:anchorId="503219E3" wp14:editId="2D17EFDC">
            <wp:extent cx="5731510" cy="903454"/>
            <wp:effectExtent l="0" t="0" r="2540" b="0"/>
            <wp:docPr id="3" name="Picture 3" descr="CHA17_Kathy_Byrne_Mr_Jim_McKenna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17_Kathy_Byrne_Mr_Jim_McKenna_H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903454"/>
                    </a:xfrm>
                    <a:prstGeom prst="rect">
                      <a:avLst/>
                    </a:prstGeom>
                    <a:noFill/>
                    <a:ln>
                      <a:noFill/>
                    </a:ln>
                  </pic:spPr>
                </pic:pic>
              </a:graphicData>
            </a:graphic>
          </wp:inline>
        </w:drawing>
      </w:r>
    </w:p>
    <w:p w14:paraId="1FC50269" w14:textId="77777777" w:rsidR="009915C8" w:rsidRPr="00B3085B" w:rsidRDefault="009915C8" w:rsidP="009915C8">
      <w:pPr>
        <w:rPr>
          <w:rFonts w:ascii="Arial" w:hAnsi="Arial" w:cs="Arial"/>
          <w:b/>
          <w:caps/>
          <w:sz w:val="20"/>
          <w:szCs w:val="20"/>
          <w:u w:val="single"/>
        </w:rPr>
      </w:pPr>
    </w:p>
    <w:p w14:paraId="63FA4977" w14:textId="77777777" w:rsidR="009915C8" w:rsidRPr="00B3085B" w:rsidRDefault="009915C8" w:rsidP="009915C8">
      <w:pPr>
        <w:rPr>
          <w:rFonts w:ascii="Arial" w:hAnsi="Arial" w:cs="Arial"/>
          <w:b/>
          <w:caps/>
          <w:sz w:val="20"/>
          <w:szCs w:val="20"/>
          <w:u w:val="single"/>
        </w:rPr>
      </w:pPr>
    </w:p>
    <w:p w14:paraId="13E14A7A" w14:textId="77777777" w:rsidR="009915C8" w:rsidRPr="00B3085B" w:rsidRDefault="009915C8" w:rsidP="009915C8">
      <w:pPr>
        <w:rPr>
          <w:rFonts w:ascii="Arial" w:hAnsi="Arial" w:cs="Arial"/>
          <w:b/>
          <w:caps/>
          <w:sz w:val="20"/>
          <w:szCs w:val="20"/>
          <w:u w:val="single"/>
        </w:rPr>
      </w:pPr>
    </w:p>
    <w:p w14:paraId="44F2E18B" w14:textId="77777777" w:rsidR="009915C8" w:rsidRPr="00B3085B" w:rsidRDefault="009915C8" w:rsidP="009915C8">
      <w:pPr>
        <w:rPr>
          <w:rFonts w:ascii="Arial" w:hAnsi="Arial" w:cs="Arial"/>
          <w:b/>
          <w:caps/>
          <w:sz w:val="20"/>
          <w:szCs w:val="20"/>
          <w:u w:val="single"/>
        </w:rPr>
      </w:pPr>
    </w:p>
    <w:p w14:paraId="34C36651" w14:textId="77777777" w:rsidR="009915C8" w:rsidRPr="00B3085B" w:rsidRDefault="009915C8" w:rsidP="009915C8">
      <w:pPr>
        <w:rPr>
          <w:b/>
          <w:sz w:val="28"/>
          <w:szCs w:val="28"/>
        </w:rPr>
      </w:pPr>
      <w:r w:rsidRPr="00B3085B">
        <w:rPr>
          <w:b/>
          <w:sz w:val="28"/>
          <w:szCs w:val="28"/>
        </w:rPr>
        <w:t>Review- 2 yearly</w:t>
      </w:r>
    </w:p>
    <w:p w14:paraId="4738FC94" w14:textId="77777777" w:rsidR="009915C8" w:rsidRPr="00B3085B" w:rsidRDefault="009915C8" w:rsidP="009915C8">
      <w:pPr>
        <w:pBdr>
          <w:top w:val="single" w:sz="4" w:space="1" w:color="auto"/>
          <w:left w:val="single" w:sz="4" w:space="4" w:color="auto"/>
          <w:bottom w:val="single" w:sz="4" w:space="1" w:color="auto"/>
          <w:right w:val="single" w:sz="4" w:space="4" w:color="auto"/>
          <w:between w:val="single" w:sz="4" w:space="1" w:color="auto"/>
        </w:pBdr>
        <w:rPr>
          <w:b/>
          <w:sz w:val="28"/>
          <w:szCs w:val="28"/>
        </w:rPr>
      </w:pPr>
      <w:r w:rsidRPr="00B3085B">
        <w:rPr>
          <w:b/>
          <w:sz w:val="28"/>
          <w:szCs w:val="28"/>
        </w:rPr>
        <w:t xml:space="preserve">Date                              Version                 </w:t>
      </w:r>
      <w:proofErr w:type="gramStart"/>
      <w:r w:rsidRPr="00B3085B">
        <w:rPr>
          <w:b/>
          <w:sz w:val="28"/>
          <w:szCs w:val="28"/>
        </w:rPr>
        <w:t>Amendments  made</w:t>
      </w:r>
      <w:proofErr w:type="gramEnd"/>
    </w:p>
    <w:p w14:paraId="703E9AB8" w14:textId="77777777" w:rsidR="009915C8" w:rsidRPr="00B3085B" w:rsidRDefault="009915C8" w:rsidP="009915C8">
      <w:pPr>
        <w:pBdr>
          <w:top w:val="single" w:sz="4" w:space="1" w:color="auto"/>
          <w:left w:val="single" w:sz="4" w:space="4" w:color="auto"/>
          <w:bottom w:val="single" w:sz="4" w:space="1" w:color="auto"/>
          <w:right w:val="single" w:sz="4" w:space="4" w:color="auto"/>
          <w:between w:val="single" w:sz="4" w:space="1" w:color="auto"/>
        </w:pBdr>
        <w:rPr>
          <w:b/>
          <w:sz w:val="28"/>
          <w:szCs w:val="28"/>
        </w:rPr>
      </w:pPr>
      <w:r>
        <w:rPr>
          <w:b/>
          <w:sz w:val="28"/>
          <w:szCs w:val="28"/>
        </w:rPr>
        <w:t>April 2022</w:t>
      </w:r>
      <w:r>
        <w:rPr>
          <w:b/>
          <w:sz w:val="28"/>
          <w:szCs w:val="28"/>
        </w:rPr>
        <w:tab/>
      </w:r>
      <w:r>
        <w:rPr>
          <w:b/>
          <w:sz w:val="28"/>
          <w:szCs w:val="28"/>
        </w:rPr>
        <w:tab/>
      </w:r>
      <w:r>
        <w:rPr>
          <w:b/>
          <w:sz w:val="28"/>
          <w:szCs w:val="28"/>
        </w:rPr>
        <w:tab/>
        <w:t>2.1</w:t>
      </w:r>
      <w:r>
        <w:rPr>
          <w:b/>
          <w:sz w:val="28"/>
          <w:szCs w:val="28"/>
        </w:rPr>
        <w:tab/>
      </w:r>
      <w:r>
        <w:rPr>
          <w:b/>
          <w:sz w:val="28"/>
          <w:szCs w:val="28"/>
        </w:rPr>
        <w:tab/>
        <w:t>April 2022 – for review April 2024</w:t>
      </w:r>
    </w:p>
    <w:p w14:paraId="2CC286B2" w14:textId="77777777" w:rsidR="009915C8" w:rsidRPr="00B3085B" w:rsidRDefault="009915C8" w:rsidP="009915C8">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3DB62C43" w14:textId="77777777" w:rsidR="009915C8" w:rsidRPr="00B3085B" w:rsidRDefault="009915C8" w:rsidP="009915C8">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10CCD8C4" w14:textId="77777777" w:rsidR="009915C8" w:rsidRPr="00B3085B" w:rsidRDefault="009915C8" w:rsidP="009915C8">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1DA48330" w14:textId="77777777" w:rsidR="009915C8" w:rsidRPr="00B3085B" w:rsidRDefault="009915C8" w:rsidP="009915C8">
      <w:pPr>
        <w:rPr>
          <w:rFonts w:ascii="Arial" w:hAnsi="Arial" w:cs="Arial"/>
          <w:b/>
          <w:caps/>
          <w:sz w:val="20"/>
          <w:szCs w:val="20"/>
          <w:u w:val="single"/>
        </w:rPr>
      </w:pPr>
    </w:p>
    <w:p w14:paraId="4B4993D1" w14:textId="77777777" w:rsidR="009915C8" w:rsidRPr="00B3085B" w:rsidRDefault="009915C8" w:rsidP="009915C8">
      <w:pPr>
        <w:rPr>
          <w:rFonts w:ascii="Arial" w:hAnsi="Arial" w:cs="Arial"/>
          <w:b/>
          <w:caps/>
          <w:sz w:val="20"/>
          <w:szCs w:val="20"/>
          <w:u w:val="single"/>
        </w:rPr>
      </w:pPr>
    </w:p>
    <w:p w14:paraId="60B8886C" w14:textId="77777777" w:rsidR="009915C8" w:rsidRPr="00B3085B" w:rsidRDefault="009915C8" w:rsidP="009915C8">
      <w:pPr>
        <w:jc w:val="center"/>
        <w:rPr>
          <w:rFonts w:ascii="Arial" w:hAnsi="Arial" w:cs="Arial"/>
          <w:b/>
          <w:caps/>
          <w:sz w:val="32"/>
          <w:szCs w:val="32"/>
        </w:rPr>
      </w:pPr>
      <w:r w:rsidRPr="00B3085B">
        <w:rPr>
          <w:rFonts w:ascii="Arial" w:hAnsi="Arial" w:cs="Arial"/>
          <w:b/>
          <w:caps/>
          <w:sz w:val="32"/>
          <w:szCs w:val="32"/>
        </w:rPr>
        <w:t>Extracranial arterial duplex</w:t>
      </w:r>
    </w:p>
    <w:p w14:paraId="22568CB9" w14:textId="77777777" w:rsidR="009915C8" w:rsidRPr="00B3085B" w:rsidRDefault="009915C8" w:rsidP="009915C8">
      <w:pPr>
        <w:jc w:val="center"/>
        <w:rPr>
          <w:rFonts w:ascii="Arial" w:hAnsi="Arial" w:cs="Arial"/>
          <w:b/>
          <w:sz w:val="32"/>
          <w:szCs w:val="32"/>
        </w:rPr>
      </w:pPr>
      <w:r w:rsidRPr="00B3085B">
        <w:rPr>
          <w:rFonts w:ascii="Arial" w:hAnsi="Arial" w:cs="Arial"/>
          <w:b/>
          <w:sz w:val="32"/>
          <w:szCs w:val="32"/>
        </w:rPr>
        <w:t>Scanning Protocol for Clinical Vascular Scientists</w:t>
      </w:r>
    </w:p>
    <w:p w14:paraId="6D6167DA" w14:textId="77777777" w:rsidR="009915C8" w:rsidRPr="00B3085B" w:rsidRDefault="009915C8" w:rsidP="009915C8">
      <w:pPr>
        <w:jc w:val="center"/>
        <w:rPr>
          <w:rFonts w:ascii="Arial" w:hAnsi="Arial" w:cs="Arial"/>
          <w:b/>
          <w:sz w:val="32"/>
          <w:szCs w:val="32"/>
        </w:rPr>
      </w:pPr>
    </w:p>
    <w:p w14:paraId="4CD9FD72" w14:textId="77777777" w:rsidR="009915C8" w:rsidRPr="00B3085B" w:rsidRDefault="009915C8" w:rsidP="009915C8">
      <w:pPr>
        <w:jc w:val="center"/>
        <w:rPr>
          <w:rFonts w:ascii="Arial" w:hAnsi="Arial" w:cs="Arial"/>
          <w:b/>
          <w:sz w:val="32"/>
          <w:szCs w:val="32"/>
        </w:rPr>
      </w:pPr>
      <w:r w:rsidRPr="00B3085B">
        <w:rPr>
          <w:rFonts w:ascii="Arial" w:hAnsi="Arial" w:cs="Arial"/>
          <w:b/>
          <w:sz w:val="32"/>
          <w:szCs w:val="32"/>
        </w:rPr>
        <w:t>V2.</w:t>
      </w:r>
      <w:r>
        <w:rPr>
          <w:rFonts w:ascii="Arial" w:hAnsi="Arial" w:cs="Arial"/>
          <w:b/>
          <w:sz w:val="32"/>
          <w:szCs w:val="32"/>
        </w:rPr>
        <w:t>1</w:t>
      </w:r>
    </w:p>
    <w:p w14:paraId="61DCE3F1" w14:textId="77777777" w:rsidR="009915C8" w:rsidRPr="00B3085B" w:rsidRDefault="009915C8" w:rsidP="009915C8">
      <w:pPr>
        <w:jc w:val="center"/>
        <w:rPr>
          <w:rFonts w:ascii="Arial" w:hAnsi="Arial" w:cs="Arial"/>
          <w:b/>
          <w:sz w:val="32"/>
          <w:szCs w:val="32"/>
        </w:rPr>
      </w:pPr>
    </w:p>
    <w:p w14:paraId="7221731C" w14:textId="77777777" w:rsidR="009915C8" w:rsidRPr="00B3085B" w:rsidRDefault="009915C8" w:rsidP="009915C8">
      <w:pPr>
        <w:jc w:val="center"/>
        <w:rPr>
          <w:rFonts w:ascii="Arial" w:hAnsi="Arial" w:cs="Arial"/>
          <w:b/>
          <w:sz w:val="20"/>
          <w:szCs w:val="20"/>
          <w:u w:val="single"/>
        </w:rPr>
      </w:pPr>
      <w:r w:rsidRPr="00B3085B">
        <w:rPr>
          <w:rFonts w:ascii="Arial" w:hAnsi="Arial" w:cs="Arial"/>
          <w:b/>
          <w:sz w:val="32"/>
          <w:szCs w:val="32"/>
        </w:rPr>
        <w:t>April 20</w:t>
      </w:r>
      <w:r>
        <w:rPr>
          <w:rFonts w:ascii="Arial" w:hAnsi="Arial" w:cs="Arial"/>
          <w:b/>
          <w:sz w:val="32"/>
          <w:szCs w:val="32"/>
        </w:rPr>
        <w:t>22</w:t>
      </w:r>
      <w:r w:rsidRPr="00B3085B">
        <w:rPr>
          <w:rFonts w:ascii="Arial" w:hAnsi="Arial" w:cs="Arial"/>
          <w:b/>
          <w:sz w:val="20"/>
          <w:szCs w:val="20"/>
          <w:u w:val="single"/>
        </w:rPr>
        <w:br w:type="page"/>
      </w:r>
    </w:p>
    <w:p w14:paraId="0849DBDB" w14:textId="77777777" w:rsidR="009915C8" w:rsidRPr="00B3085B" w:rsidRDefault="009915C8" w:rsidP="009915C8">
      <w:pPr>
        <w:rPr>
          <w:rFonts w:ascii="Arial" w:hAnsi="Arial" w:cs="Arial"/>
          <w:b/>
          <w:caps/>
          <w:sz w:val="20"/>
          <w:szCs w:val="20"/>
          <w:u w:val="single"/>
        </w:rPr>
      </w:pPr>
      <w:r w:rsidRPr="00B3085B">
        <w:rPr>
          <w:rFonts w:ascii="Arial" w:hAnsi="Arial" w:cs="Arial"/>
          <w:b/>
          <w:caps/>
          <w:sz w:val="20"/>
          <w:szCs w:val="20"/>
          <w:u w:val="single"/>
        </w:rPr>
        <w:lastRenderedPageBreak/>
        <w:t>Carotid Duplex</w:t>
      </w:r>
    </w:p>
    <w:p w14:paraId="14841C94"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Referrals:</w:t>
      </w:r>
    </w:p>
    <w:p w14:paraId="2B492033" w14:textId="77777777" w:rsidR="009915C8" w:rsidRPr="00B3085B" w:rsidRDefault="009915C8" w:rsidP="009915C8">
      <w:pPr>
        <w:rPr>
          <w:rFonts w:ascii="Arial" w:hAnsi="Arial" w:cs="Arial"/>
          <w:sz w:val="20"/>
          <w:szCs w:val="20"/>
        </w:rPr>
      </w:pPr>
      <w:r w:rsidRPr="00B3085B">
        <w:rPr>
          <w:rFonts w:ascii="Arial" w:hAnsi="Arial" w:cs="Arial"/>
          <w:sz w:val="20"/>
          <w:szCs w:val="20"/>
        </w:rPr>
        <w:t>Indication for Referral:</w:t>
      </w:r>
    </w:p>
    <w:p w14:paraId="2F65147A"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Transient Ischaemic Attack (TIA)</w:t>
      </w:r>
    </w:p>
    <w:p w14:paraId="53CF5EE4"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Amaurosis Fugax</w:t>
      </w:r>
    </w:p>
    <w:p w14:paraId="5578311C"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Carotid Bruit</w:t>
      </w:r>
    </w:p>
    <w:p w14:paraId="7F00E8AB"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Cerebrovascular Event (CVE)</w:t>
      </w:r>
    </w:p>
    <w:p w14:paraId="60EADEBB"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Follow-up of carotid stenosis</w:t>
      </w:r>
    </w:p>
    <w:p w14:paraId="2D6F9A74"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 xml:space="preserve">Post intervention follow up </w:t>
      </w:r>
      <w:proofErr w:type="gramStart"/>
      <w:r w:rsidRPr="00B3085B">
        <w:rPr>
          <w:rFonts w:ascii="Arial" w:hAnsi="Arial" w:cs="Arial"/>
          <w:sz w:val="20"/>
          <w:szCs w:val="20"/>
        </w:rPr>
        <w:t>e.g.</w:t>
      </w:r>
      <w:proofErr w:type="gramEnd"/>
      <w:r w:rsidRPr="00B3085B">
        <w:rPr>
          <w:rFonts w:ascii="Arial" w:hAnsi="Arial" w:cs="Arial"/>
          <w:sz w:val="20"/>
          <w:szCs w:val="20"/>
        </w:rPr>
        <w:t xml:space="preserve"> carotid endarterectomy, stent or bypass</w:t>
      </w:r>
    </w:p>
    <w:p w14:paraId="2D852AE9"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 xml:space="preserve">Trauma in the distribution of the carotid artery </w:t>
      </w:r>
      <w:proofErr w:type="gramStart"/>
      <w:r w:rsidRPr="00B3085B">
        <w:rPr>
          <w:rFonts w:ascii="Arial" w:hAnsi="Arial" w:cs="Arial"/>
          <w:sz w:val="20"/>
          <w:szCs w:val="20"/>
        </w:rPr>
        <w:t>e.g.</w:t>
      </w:r>
      <w:proofErr w:type="gramEnd"/>
      <w:r w:rsidRPr="00B3085B">
        <w:rPr>
          <w:rFonts w:ascii="Arial" w:hAnsi="Arial" w:cs="Arial"/>
          <w:sz w:val="20"/>
          <w:szCs w:val="20"/>
        </w:rPr>
        <w:t xml:space="preserve"> suspected dissection, AVF or pseudoaneurysm</w:t>
      </w:r>
    </w:p>
    <w:p w14:paraId="68CBED28"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 xml:space="preserve">Pre-operative assessment for high-risk patient </w:t>
      </w:r>
      <w:proofErr w:type="gramStart"/>
      <w:r w:rsidRPr="00B3085B">
        <w:rPr>
          <w:rFonts w:ascii="Arial" w:hAnsi="Arial" w:cs="Arial"/>
          <w:sz w:val="20"/>
          <w:szCs w:val="20"/>
        </w:rPr>
        <w:t>e.g.</w:t>
      </w:r>
      <w:proofErr w:type="gramEnd"/>
      <w:r w:rsidRPr="00B3085B">
        <w:rPr>
          <w:rFonts w:ascii="Arial" w:hAnsi="Arial" w:cs="Arial"/>
          <w:sz w:val="20"/>
          <w:szCs w:val="20"/>
        </w:rPr>
        <w:t xml:space="preserve"> CABG</w:t>
      </w:r>
      <w:r>
        <w:rPr>
          <w:rFonts w:ascii="Arial" w:hAnsi="Arial" w:cs="Arial"/>
          <w:sz w:val="20"/>
          <w:szCs w:val="20"/>
        </w:rPr>
        <w:t>/pre renal Tx</w:t>
      </w:r>
    </w:p>
    <w:p w14:paraId="7256006E"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Pulsatile neck mass</w:t>
      </w:r>
    </w:p>
    <w:p w14:paraId="685B6130" w14:textId="77777777" w:rsidR="009915C8" w:rsidRPr="00B3085B" w:rsidRDefault="009915C8" w:rsidP="009915C8">
      <w:pPr>
        <w:pStyle w:val="ListParagraph"/>
        <w:numPr>
          <w:ilvl w:val="0"/>
          <w:numId w:val="8"/>
        </w:numPr>
        <w:spacing w:after="200" w:line="276" w:lineRule="auto"/>
        <w:rPr>
          <w:rFonts w:ascii="Arial" w:hAnsi="Arial" w:cs="Arial"/>
          <w:sz w:val="20"/>
          <w:szCs w:val="20"/>
        </w:rPr>
      </w:pPr>
      <w:r w:rsidRPr="00B3085B">
        <w:rPr>
          <w:rFonts w:ascii="Arial" w:hAnsi="Arial" w:cs="Arial"/>
          <w:sz w:val="20"/>
          <w:szCs w:val="20"/>
        </w:rPr>
        <w:t>Evaluation of suspected subclavian steal syndrome</w:t>
      </w:r>
    </w:p>
    <w:p w14:paraId="14AC5791" w14:textId="77777777" w:rsidR="009915C8" w:rsidRPr="00B3085B" w:rsidRDefault="009915C8" w:rsidP="009915C8">
      <w:pPr>
        <w:rPr>
          <w:rFonts w:ascii="Arial" w:hAnsi="Arial" w:cs="Arial"/>
          <w:sz w:val="20"/>
          <w:szCs w:val="20"/>
        </w:rPr>
      </w:pPr>
      <w:r w:rsidRPr="00B3085B">
        <w:rPr>
          <w:rFonts w:ascii="Arial" w:hAnsi="Arial" w:cs="Arial"/>
          <w:sz w:val="20"/>
          <w:szCs w:val="20"/>
        </w:rPr>
        <w:t>Contraindications and Limits: (contraindications are few however there are some limitations e.g.</w:t>
      </w:r>
    </w:p>
    <w:p w14:paraId="32A80315"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Patients with short muscular necks</w:t>
      </w:r>
    </w:p>
    <w:p w14:paraId="728B1950"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 xml:space="preserve">Recent surgery – u/s visualisation may be limited due to oedema, haematoma, dressings </w:t>
      </w:r>
      <w:proofErr w:type="gramStart"/>
      <w:r w:rsidRPr="00B3085B">
        <w:rPr>
          <w:rFonts w:ascii="Arial" w:hAnsi="Arial" w:cs="Arial"/>
          <w:sz w:val="20"/>
          <w:szCs w:val="20"/>
        </w:rPr>
        <w:t>etc</w:t>
      </w:r>
      <w:proofErr w:type="gramEnd"/>
    </w:p>
    <w:p w14:paraId="5D57065A"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 xml:space="preserve">Calcified plaque may cause acoustic shadowing limiting Doppler and b-mode </w:t>
      </w:r>
      <w:proofErr w:type="gramStart"/>
      <w:r w:rsidRPr="00B3085B">
        <w:rPr>
          <w:rFonts w:ascii="Arial" w:hAnsi="Arial" w:cs="Arial"/>
          <w:sz w:val="20"/>
          <w:szCs w:val="20"/>
        </w:rPr>
        <w:t>assessment</w:t>
      </w:r>
      <w:proofErr w:type="gramEnd"/>
    </w:p>
    <w:p w14:paraId="6E9B80EF"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Patients who are unable to lie flat due to pre-existing co-</w:t>
      </w:r>
      <w:proofErr w:type="gramStart"/>
      <w:r w:rsidRPr="00B3085B">
        <w:rPr>
          <w:rFonts w:ascii="Arial" w:hAnsi="Arial" w:cs="Arial"/>
          <w:sz w:val="20"/>
          <w:szCs w:val="20"/>
        </w:rPr>
        <w:t>morbidities</w:t>
      </w:r>
      <w:proofErr w:type="gramEnd"/>
      <w:r w:rsidRPr="00B3085B">
        <w:rPr>
          <w:rFonts w:ascii="Arial" w:hAnsi="Arial" w:cs="Arial"/>
          <w:sz w:val="20"/>
          <w:szCs w:val="20"/>
        </w:rPr>
        <w:t xml:space="preserve"> </w:t>
      </w:r>
    </w:p>
    <w:p w14:paraId="5EAE53A6"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 xml:space="preserve">Patients who are unable to cooperate due to reduced cognitive function or involuntary </w:t>
      </w:r>
      <w:proofErr w:type="gramStart"/>
      <w:r w:rsidRPr="00B3085B">
        <w:rPr>
          <w:rFonts w:ascii="Arial" w:hAnsi="Arial" w:cs="Arial"/>
          <w:sz w:val="20"/>
          <w:szCs w:val="20"/>
        </w:rPr>
        <w:t>movement</w:t>
      </w:r>
      <w:proofErr w:type="gramEnd"/>
    </w:p>
    <w:p w14:paraId="60CBE6D6" w14:textId="77777777" w:rsidR="009915C8" w:rsidRPr="00B3085B" w:rsidRDefault="009915C8" w:rsidP="009915C8">
      <w:pPr>
        <w:pStyle w:val="ListParagraph"/>
        <w:numPr>
          <w:ilvl w:val="0"/>
          <w:numId w:val="9"/>
        </w:numPr>
        <w:spacing w:after="200" w:line="276" w:lineRule="auto"/>
        <w:rPr>
          <w:rFonts w:ascii="Arial" w:hAnsi="Arial" w:cs="Arial"/>
          <w:sz w:val="20"/>
          <w:szCs w:val="20"/>
        </w:rPr>
      </w:pPr>
      <w:r w:rsidRPr="00B3085B">
        <w:rPr>
          <w:rFonts w:ascii="Arial" w:hAnsi="Arial" w:cs="Arial"/>
          <w:sz w:val="20"/>
          <w:szCs w:val="20"/>
        </w:rPr>
        <w:t xml:space="preserve">Examinations undertaken portably may be limited due to equipment and room </w:t>
      </w:r>
      <w:proofErr w:type="gramStart"/>
      <w:r w:rsidRPr="00B3085B">
        <w:rPr>
          <w:rFonts w:ascii="Arial" w:hAnsi="Arial" w:cs="Arial"/>
          <w:sz w:val="20"/>
          <w:szCs w:val="20"/>
        </w:rPr>
        <w:t>dimensions</w:t>
      </w:r>
      <w:proofErr w:type="gramEnd"/>
    </w:p>
    <w:p w14:paraId="0963904A" w14:textId="77777777" w:rsidR="009915C8" w:rsidRPr="00B3085B" w:rsidRDefault="009915C8" w:rsidP="009915C8">
      <w:pPr>
        <w:pStyle w:val="ListParagraph"/>
        <w:rPr>
          <w:rFonts w:ascii="Arial" w:hAnsi="Arial" w:cs="Arial"/>
          <w:sz w:val="20"/>
          <w:szCs w:val="20"/>
        </w:rPr>
      </w:pPr>
    </w:p>
    <w:p w14:paraId="4BA3139D" w14:textId="77777777" w:rsidR="009915C8" w:rsidRPr="00B3085B" w:rsidRDefault="009915C8" w:rsidP="009915C8">
      <w:pPr>
        <w:rPr>
          <w:rFonts w:ascii="Arial" w:hAnsi="Arial" w:cs="Arial"/>
          <w:sz w:val="20"/>
          <w:szCs w:val="20"/>
        </w:rPr>
      </w:pPr>
      <w:r w:rsidRPr="00B3085B">
        <w:rPr>
          <w:rFonts w:ascii="Arial" w:hAnsi="Arial" w:cs="Arial"/>
          <w:sz w:val="20"/>
          <w:szCs w:val="20"/>
        </w:rPr>
        <w:t>Patients will be referred via the following pathways:</w:t>
      </w:r>
    </w:p>
    <w:p w14:paraId="4A3458BC" w14:textId="77777777" w:rsidR="009915C8" w:rsidRPr="00B3085B" w:rsidRDefault="009915C8" w:rsidP="009915C8">
      <w:pPr>
        <w:pStyle w:val="ListParagraph"/>
        <w:numPr>
          <w:ilvl w:val="0"/>
          <w:numId w:val="2"/>
        </w:numPr>
        <w:spacing w:after="200" w:line="276" w:lineRule="auto"/>
        <w:rPr>
          <w:rFonts w:ascii="Arial" w:hAnsi="Arial" w:cs="Arial"/>
          <w:sz w:val="20"/>
          <w:szCs w:val="20"/>
        </w:rPr>
      </w:pPr>
      <w:r w:rsidRPr="00B3085B">
        <w:rPr>
          <w:rFonts w:ascii="Arial" w:hAnsi="Arial" w:cs="Arial"/>
          <w:sz w:val="20"/>
          <w:szCs w:val="20"/>
        </w:rPr>
        <w:t>Hospital consultants</w:t>
      </w:r>
    </w:p>
    <w:p w14:paraId="553CF0F3" w14:textId="77777777" w:rsidR="009915C8" w:rsidRPr="00B3085B" w:rsidRDefault="009915C8" w:rsidP="009915C8">
      <w:pPr>
        <w:pStyle w:val="ListParagraph"/>
        <w:numPr>
          <w:ilvl w:val="0"/>
          <w:numId w:val="2"/>
        </w:numPr>
        <w:spacing w:after="200" w:line="276" w:lineRule="auto"/>
        <w:rPr>
          <w:rFonts w:ascii="Arial" w:hAnsi="Arial" w:cs="Arial"/>
          <w:sz w:val="20"/>
          <w:szCs w:val="20"/>
        </w:rPr>
      </w:pPr>
      <w:r w:rsidRPr="00B3085B">
        <w:rPr>
          <w:rFonts w:ascii="Arial" w:hAnsi="Arial" w:cs="Arial"/>
          <w:sz w:val="20"/>
          <w:szCs w:val="20"/>
        </w:rPr>
        <w:t>General practitioners</w:t>
      </w:r>
    </w:p>
    <w:p w14:paraId="1DF46D27" w14:textId="77777777" w:rsidR="009915C8" w:rsidRPr="00B3085B" w:rsidRDefault="009915C8" w:rsidP="009915C8">
      <w:pPr>
        <w:pStyle w:val="ListParagraph"/>
        <w:numPr>
          <w:ilvl w:val="0"/>
          <w:numId w:val="2"/>
        </w:numPr>
        <w:spacing w:after="200" w:line="276" w:lineRule="auto"/>
        <w:rPr>
          <w:rFonts w:ascii="Arial" w:hAnsi="Arial" w:cs="Arial"/>
          <w:sz w:val="20"/>
          <w:szCs w:val="20"/>
        </w:rPr>
      </w:pPr>
      <w:r w:rsidRPr="00B3085B">
        <w:rPr>
          <w:rFonts w:ascii="Arial" w:hAnsi="Arial" w:cs="Arial"/>
          <w:sz w:val="20"/>
          <w:szCs w:val="20"/>
        </w:rPr>
        <w:t>Acute GP service</w:t>
      </w:r>
    </w:p>
    <w:p w14:paraId="450C2099" w14:textId="77777777" w:rsidR="009915C8" w:rsidRPr="00B3085B" w:rsidRDefault="009915C8" w:rsidP="009915C8">
      <w:pPr>
        <w:pStyle w:val="ListParagraph"/>
        <w:numPr>
          <w:ilvl w:val="0"/>
          <w:numId w:val="2"/>
        </w:numPr>
        <w:spacing w:after="200" w:line="276" w:lineRule="auto"/>
        <w:rPr>
          <w:rFonts w:ascii="Arial" w:hAnsi="Arial" w:cs="Arial"/>
          <w:sz w:val="20"/>
          <w:szCs w:val="20"/>
        </w:rPr>
      </w:pPr>
      <w:r w:rsidRPr="00B3085B">
        <w:rPr>
          <w:rFonts w:ascii="Arial" w:hAnsi="Arial" w:cs="Arial"/>
          <w:sz w:val="20"/>
          <w:szCs w:val="20"/>
        </w:rPr>
        <w:t>Vascular one stop clinics</w:t>
      </w:r>
    </w:p>
    <w:p w14:paraId="7D4B6698" w14:textId="77777777" w:rsidR="009915C8" w:rsidRPr="00B3085B" w:rsidRDefault="009915C8" w:rsidP="009915C8">
      <w:pPr>
        <w:pStyle w:val="ListParagraph"/>
        <w:numPr>
          <w:ilvl w:val="0"/>
          <w:numId w:val="2"/>
        </w:numPr>
        <w:spacing w:after="200" w:line="276" w:lineRule="auto"/>
        <w:rPr>
          <w:rFonts w:ascii="Arial" w:hAnsi="Arial" w:cs="Arial"/>
          <w:sz w:val="20"/>
          <w:szCs w:val="20"/>
        </w:rPr>
      </w:pPr>
      <w:r w:rsidRPr="00B3085B">
        <w:rPr>
          <w:rFonts w:ascii="Arial" w:hAnsi="Arial" w:cs="Arial"/>
          <w:sz w:val="20"/>
          <w:szCs w:val="20"/>
        </w:rPr>
        <w:t>Rapid Access TIA clinics</w:t>
      </w:r>
    </w:p>
    <w:p w14:paraId="50ABCD54" w14:textId="77777777" w:rsidR="009915C8" w:rsidRPr="00B3085B" w:rsidRDefault="009915C8" w:rsidP="009915C8">
      <w:pPr>
        <w:rPr>
          <w:rFonts w:ascii="Arial" w:hAnsi="Arial" w:cs="Arial"/>
          <w:sz w:val="20"/>
          <w:szCs w:val="20"/>
        </w:rPr>
      </w:pPr>
      <w:r w:rsidRPr="00B3085B">
        <w:rPr>
          <w:rFonts w:ascii="Arial" w:hAnsi="Arial" w:cs="Arial"/>
          <w:sz w:val="20"/>
          <w:szCs w:val="20"/>
        </w:rPr>
        <w:t>Request may come in the following format:</w:t>
      </w:r>
    </w:p>
    <w:p w14:paraId="69F0EFF2" w14:textId="77777777" w:rsidR="009915C8" w:rsidRPr="00B3085B" w:rsidRDefault="009915C8" w:rsidP="009915C8">
      <w:pPr>
        <w:pStyle w:val="ListParagraph"/>
        <w:numPr>
          <w:ilvl w:val="0"/>
          <w:numId w:val="3"/>
        </w:numPr>
        <w:spacing w:after="200" w:line="276" w:lineRule="auto"/>
        <w:rPr>
          <w:rFonts w:ascii="Arial" w:hAnsi="Arial" w:cs="Arial"/>
          <w:sz w:val="20"/>
          <w:szCs w:val="20"/>
        </w:rPr>
      </w:pPr>
      <w:r w:rsidRPr="00B3085B">
        <w:rPr>
          <w:rFonts w:ascii="Arial" w:hAnsi="Arial" w:cs="Arial"/>
          <w:sz w:val="20"/>
          <w:szCs w:val="20"/>
        </w:rPr>
        <w:t>ORDERCOMS via CRIS system</w:t>
      </w:r>
    </w:p>
    <w:p w14:paraId="5B320E59" w14:textId="77777777" w:rsidR="009915C8" w:rsidRPr="00B3085B" w:rsidRDefault="009915C8" w:rsidP="009915C8">
      <w:pPr>
        <w:pStyle w:val="ListParagraph"/>
        <w:numPr>
          <w:ilvl w:val="0"/>
          <w:numId w:val="3"/>
        </w:numPr>
        <w:spacing w:after="200" w:line="276" w:lineRule="auto"/>
        <w:rPr>
          <w:rFonts w:ascii="Arial" w:hAnsi="Arial" w:cs="Arial"/>
          <w:sz w:val="20"/>
          <w:szCs w:val="20"/>
        </w:rPr>
      </w:pPr>
      <w:r w:rsidRPr="00B3085B">
        <w:rPr>
          <w:rFonts w:ascii="Arial" w:hAnsi="Arial" w:cs="Arial"/>
          <w:sz w:val="20"/>
          <w:szCs w:val="20"/>
        </w:rPr>
        <w:t xml:space="preserve">Telephone or email requests MUST be followed by a written or ORDERCOMS </w:t>
      </w:r>
      <w:proofErr w:type="gramStart"/>
      <w:r w:rsidRPr="00B3085B">
        <w:rPr>
          <w:rFonts w:ascii="Arial" w:hAnsi="Arial" w:cs="Arial"/>
          <w:sz w:val="20"/>
          <w:szCs w:val="20"/>
        </w:rPr>
        <w:t>request</w:t>
      </w:r>
      <w:proofErr w:type="gramEnd"/>
    </w:p>
    <w:p w14:paraId="2A5D5AB4" w14:textId="77777777" w:rsidR="009915C8" w:rsidRPr="00B3085B" w:rsidRDefault="009915C8" w:rsidP="009915C8">
      <w:pPr>
        <w:pStyle w:val="ListParagraph"/>
        <w:numPr>
          <w:ilvl w:val="0"/>
          <w:numId w:val="3"/>
        </w:numPr>
        <w:spacing w:after="200" w:line="276" w:lineRule="auto"/>
        <w:rPr>
          <w:rFonts w:ascii="Arial" w:hAnsi="Arial" w:cs="Arial"/>
          <w:sz w:val="20"/>
          <w:szCs w:val="20"/>
        </w:rPr>
      </w:pPr>
      <w:r w:rsidRPr="00B3085B">
        <w:rPr>
          <w:rFonts w:ascii="Arial" w:hAnsi="Arial" w:cs="Arial"/>
          <w:sz w:val="20"/>
          <w:szCs w:val="20"/>
        </w:rPr>
        <w:t>Choose and Book/RMS/ICE</w:t>
      </w:r>
    </w:p>
    <w:p w14:paraId="5A6D7438" w14:textId="77777777" w:rsidR="009915C8" w:rsidRPr="00B3085B" w:rsidRDefault="009915C8" w:rsidP="009915C8">
      <w:pPr>
        <w:rPr>
          <w:rFonts w:ascii="Arial" w:hAnsi="Arial" w:cs="Arial"/>
          <w:sz w:val="20"/>
          <w:szCs w:val="20"/>
        </w:rPr>
      </w:pPr>
      <w:r w:rsidRPr="00B3085B">
        <w:rPr>
          <w:rFonts w:ascii="Arial" w:hAnsi="Arial" w:cs="Arial"/>
          <w:sz w:val="20"/>
          <w:szCs w:val="20"/>
        </w:rPr>
        <w:t>Requests must include:</w:t>
      </w:r>
    </w:p>
    <w:p w14:paraId="34107777" w14:textId="77777777" w:rsidR="009915C8" w:rsidRPr="00B3085B" w:rsidRDefault="009915C8" w:rsidP="009915C8">
      <w:pPr>
        <w:pStyle w:val="ListParagraph"/>
        <w:numPr>
          <w:ilvl w:val="0"/>
          <w:numId w:val="4"/>
        </w:numPr>
        <w:spacing w:after="200" w:line="276" w:lineRule="auto"/>
        <w:jc w:val="both"/>
        <w:rPr>
          <w:rFonts w:ascii="Arial" w:hAnsi="Arial" w:cs="Arial"/>
          <w:sz w:val="20"/>
          <w:szCs w:val="20"/>
        </w:rPr>
      </w:pPr>
      <w:r w:rsidRPr="00B3085B">
        <w:rPr>
          <w:rFonts w:ascii="Arial" w:hAnsi="Arial" w:cs="Arial"/>
          <w:sz w:val="20"/>
          <w:szCs w:val="20"/>
        </w:rPr>
        <w:t xml:space="preserve">Patient name, </w:t>
      </w:r>
      <w:r>
        <w:rPr>
          <w:rFonts w:ascii="Arial" w:hAnsi="Arial" w:cs="Arial"/>
          <w:sz w:val="20"/>
          <w:szCs w:val="20"/>
        </w:rPr>
        <w:t xml:space="preserve">date of birth, </w:t>
      </w:r>
      <w:r w:rsidRPr="00B3085B">
        <w:rPr>
          <w:rFonts w:ascii="Arial" w:hAnsi="Arial" w:cs="Arial"/>
          <w:sz w:val="20"/>
          <w:szCs w:val="20"/>
        </w:rPr>
        <w:t xml:space="preserve">hospital number and/or </w:t>
      </w:r>
      <w:r>
        <w:rPr>
          <w:rFonts w:ascii="Arial" w:hAnsi="Arial" w:cs="Arial"/>
          <w:sz w:val="20"/>
          <w:szCs w:val="20"/>
        </w:rPr>
        <w:t>NHS number</w:t>
      </w:r>
    </w:p>
    <w:p w14:paraId="76C3D204" w14:textId="77777777" w:rsidR="009915C8" w:rsidRPr="00B3085B" w:rsidRDefault="009915C8" w:rsidP="009915C8">
      <w:pPr>
        <w:pStyle w:val="ListParagraph"/>
        <w:numPr>
          <w:ilvl w:val="0"/>
          <w:numId w:val="4"/>
        </w:numPr>
        <w:spacing w:after="200" w:line="276" w:lineRule="auto"/>
        <w:jc w:val="both"/>
        <w:rPr>
          <w:rFonts w:ascii="Arial" w:hAnsi="Arial" w:cs="Arial"/>
          <w:sz w:val="20"/>
          <w:szCs w:val="20"/>
        </w:rPr>
      </w:pPr>
      <w:r w:rsidRPr="00B3085B">
        <w:rPr>
          <w:rFonts w:ascii="Arial" w:hAnsi="Arial" w:cs="Arial"/>
          <w:sz w:val="20"/>
          <w:szCs w:val="20"/>
        </w:rPr>
        <w:t>Referring consultant/GP</w:t>
      </w:r>
    </w:p>
    <w:p w14:paraId="515CCFB9" w14:textId="77777777" w:rsidR="009915C8" w:rsidRPr="00B3085B" w:rsidRDefault="009915C8" w:rsidP="009915C8">
      <w:pPr>
        <w:pStyle w:val="ListParagraph"/>
        <w:numPr>
          <w:ilvl w:val="0"/>
          <w:numId w:val="4"/>
        </w:numPr>
        <w:spacing w:after="200" w:line="276" w:lineRule="auto"/>
        <w:jc w:val="both"/>
        <w:rPr>
          <w:rFonts w:ascii="Arial" w:hAnsi="Arial" w:cs="Arial"/>
          <w:sz w:val="20"/>
          <w:szCs w:val="20"/>
        </w:rPr>
      </w:pPr>
      <w:r w:rsidRPr="00B3085B">
        <w:rPr>
          <w:rFonts w:ascii="Arial" w:hAnsi="Arial" w:cs="Arial"/>
          <w:sz w:val="20"/>
          <w:szCs w:val="20"/>
        </w:rPr>
        <w:t>Relevant patient history</w:t>
      </w:r>
    </w:p>
    <w:p w14:paraId="7099D82D" w14:textId="77777777" w:rsidR="009915C8" w:rsidRPr="00B3085B" w:rsidRDefault="009915C8" w:rsidP="009915C8">
      <w:pPr>
        <w:pStyle w:val="ListParagraph"/>
        <w:numPr>
          <w:ilvl w:val="0"/>
          <w:numId w:val="4"/>
        </w:numPr>
        <w:spacing w:after="200" w:line="276" w:lineRule="auto"/>
        <w:jc w:val="both"/>
        <w:rPr>
          <w:rFonts w:ascii="Arial" w:hAnsi="Arial" w:cs="Arial"/>
          <w:sz w:val="20"/>
          <w:szCs w:val="20"/>
        </w:rPr>
      </w:pPr>
      <w:r w:rsidRPr="00B3085B">
        <w:rPr>
          <w:rFonts w:ascii="Arial" w:hAnsi="Arial" w:cs="Arial"/>
          <w:sz w:val="20"/>
          <w:szCs w:val="20"/>
        </w:rPr>
        <w:t>Details of presenting symptoms</w:t>
      </w:r>
    </w:p>
    <w:p w14:paraId="59072CBC" w14:textId="77777777" w:rsidR="009915C8" w:rsidRPr="00B3085B" w:rsidRDefault="009915C8" w:rsidP="009915C8">
      <w:pPr>
        <w:pStyle w:val="ListParagraph"/>
        <w:numPr>
          <w:ilvl w:val="0"/>
          <w:numId w:val="4"/>
        </w:numPr>
        <w:spacing w:after="200" w:line="276" w:lineRule="auto"/>
        <w:jc w:val="both"/>
        <w:rPr>
          <w:rFonts w:ascii="Arial" w:hAnsi="Arial" w:cs="Arial"/>
          <w:sz w:val="20"/>
          <w:szCs w:val="20"/>
        </w:rPr>
      </w:pPr>
      <w:r w:rsidRPr="00B3085B">
        <w:rPr>
          <w:rFonts w:ascii="Arial" w:hAnsi="Arial" w:cs="Arial"/>
          <w:sz w:val="20"/>
          <w:szCs w:val="20"/>
        </w:rPr>
        <w:t xml:space="preserve">Information required from the </w:t>
      </w:r>
      <w:proofErr w:type="gramStart"/>
      <w:r w:rsidRPr="00B3085B">
        <w:rPr>
          <w:rFonts w:ascii="Arial" w:hAnsi="Arial" w:cs="Arial"/>
          <w:sz w:val="20"/>
          <w:szCs w:val="20"/>
        </w:rPr>
        <w:t>investigation</w:t>
      </w:r>
      <w:proofErr w:type="gramEnd"/>
      <w:r w:rsidRPr="00B3085B">
        <w:rPr>
          <w:rFonts w:ascii="Arial" w:hAnsi="Arial" w:cs="Arial"/>
          <w:sz w:val="20"/>
          <w:szCs w:val="20"/>
        </w:rPr>
        <w:t xml:space="preserve"> </w:t>
      </w:r>
    </w:p>
    <w:p w14:paraId="034C01D7" w14:textId="77777777" w:rsidR="009915C8" w:rsidRPr="00B3085B" w:rsidRDefault="009915C8" w:rsidP="009915C8">
      <w:pPr>
        <w:jc w:val="both"/>
        <w:rPr>
          <w:rFonts w:ascii="Arial" w:hAnsi="Arial" w:cs="Arial"/>
          <w:sz w:val="20"/>
          <w:szCs w:val="20"/>
        </w:rPr>
      </w:pPr>
      <w:r w:rsidRPr="00B3085B">
        <w:rPr>
          <w:rFonts w:ascii="Arial" w:hAnsi="Arial" w:cs="Arial"/>
          <w:sz w:val="20"/>
          <w:szCs w:val="20"/>
        </w:rPr>
        <w:t>Examination Codes to be used:</w:t>
      </w:r>
    </w:p>
    <w:p w14:paraId="15EF4AE8" w14:textId="77777777" w:rsidR="009915C8" w:rsidRPr="00B3085B" w:rsidRDefault="009915C8" w:rsidP="009915C8">
      <w:pPr>
        <w:pStyle w:val="ListParagraph"/>
        <w:numPr>
          <w:ilvl w:val="0"/>
          <w:numId w:val="17"/>
        </w:numPr>
        <w:spacing w:after="200" w:line="276" w:lineRule="auto"/>
        <w:jc w:val="both"/>
        <w:rPr>
          <w:rFonts w:ascii="Arial" w:hAnsi="Arial" w:cs="Arial"/>
          <w:sz w:val="20"/>
          <w:szCs w:val="20"/>
        </w:rPr>
      </w:pPr>
      <w:r w:rsidRPr="00B3085B">
        <w:rPr>
          <w:rFonts w:ascii="Arial" w:hAnsi="Arial" w:cs="Arial"/>
          <w:sz w:val="20"/>
          <w:szCs w:val="20"/>
        </w:rPr>
        <w:t>UDCAB and UVTAB</w:t>
      </w:r>
    </w:p>
    <w:p w14:paraId="181969CC" w14:textId="77777777" w:rsidR="009915C8" w:rsidRPr="00B3085B" w:rsidRDefault="009915C8" w:rsidP="009915C8">
      <w:pPr>
        <w:jc w:val="both"/>
        <w:rPr>
          <w:rFonts w:ascii="Arial" w:hAnsi="Arial" w:cs="Arial"/>
          <w:sz w:val="20"/>
          <w:szCs w:val="20"/>
        </w:rPr>
      </w:pPr>
      <w:r w:rsidRPr="00B3085B">
        <w:rPr>
          <w:rFonts w:ascii="Arial" w:hAnsi="Arial" w:cs="Arial"/>
          <w:sz w:val="20"/>
          <w:szCs w:val="20"/>
        </w:rPr>
        <w:t>Inpatient referrals:</w:t>
      </w:r>
    </w:p>
    <w:p w14:paraId="21FC747A" w14:textId="77777777" w:rsidR="009915C8" w:rsidRPr="00B3085B" w:rsidRDefault="009915C8" w:rsidP="009915C8">
      <w:pPr>
        <w:pStyle w:val="ListParagraph"/>
        <w:numPr>
          <w:ilvl w:val="0"/>
          <w:numId w:val="5"/>
        </w:numPr>
        <w:spacing w:after="200" w:line="276" w:lineRule="auto"/>
        <w:jc w:val="both"/>
        <w:rPr>
          <w:rFonts w:ascii="Arial" w:hAnsi="Arial" w:cs="Arial"/>
          <w:sz w:val="20"/>
          <w:szCs w:val="20"/>
        </w:rPr>
      </w:pPr>
      <w:r w:rsidRPr="00B3085B">
        <w:rPr>
          <w:rFonts w:ascii="Arial" w:hAnsi="Arial" w:cs="Arial"/>
          <w:sz w:val="20"/>
          <w:szCs w:val="20"/>
        </w:rPr>
        <w:lastRenderedPageBreak/>
        <w:t>Usually seen with 1 working day of receipt of request (unless a specific date has been requested)</w:t>
      </w:r>
    </w:p>
    <w:p w14:paraId="6D0D3D17" w14:textId="77777777" w:rsidR="009915C8" w:rsidRPr="00B3085B" w:rsidRDefault="009915C8" w:rsidP="009915C8">
      <w:pPr>
        <w:pStyle w:val="ListParagraph"/>
        <w:numPr>
          <w:ilvl w:val="0"/>
          <w:numId w:val="5"/>
        </w:numPr>
        <w:spacing w:after="200" w:line="276" w:lineRule="auto"/>
        <w:jc w:val="both"/>
        <w:rPr>
          <w:rFonts w:ascii="Arial" w:hAnsi="Arial" w:cs="Arial"/>
          <w:sz w:val="20"/>
          <w:szCs w:val="20"/>
        </w:rPr>
      </w:pPr>
      <w:r w:rsidRPr="00B3085B">
        <w:rPr>
          <w:rFonts w:ascii="Arial" w:hAnsi="Arial" w:cs="Arial"/>
          <w:sz w:val="20"/>
          <w:szCs w:val="20"/>
        </w:rPr>
        <w:t xml:space="preserve">Cardiac patients – surgery MUST be confirmed at </w:t>
      </w:r>
      <w:proofErr w:type="gramStart"/>
      <w:r>
        <w:rPr>
          <w:rFonts w:ascii="Arial" w:hAnsi="Arial" w:cs="Arial"/>
          <w:sz w:val="20"/>
          <w:szCs w:val="20"/>
        </w:rPr>
        <w:t>S</w:t>
      </w:r>
      <w:r w:rsidRPr="00B3085B">
        <w:rPr>
          <w:rFonts w:ascii="Arial" w:hAnsi="Arial" w:cs="Arial"/>
          <w:sz w:val="20"/>
          <w:szCs w:val="20"/>
        </w:rPr>
        <w:t>MDT</w:t>
      </w:r>
      <w:proofErr w:type="gramEnd"/>
      <w:r>
        <w:rPr>
          <w:rFonts w:ascii="Arial" w:hAnsi="Arial" w:cs="Arial"/>
          <w:sz w:val="20"/>
          <w:szCs w:val="20"/>
        </w:rPr>
        <w:t xml:space="preserve"> </w:t>
      </w:r>
    </w:p>
    <w:p w14:paraId="2FED9437" w14:textId="77777777" w:rsidR="009915C8" w:rsidRPr="00B3085B" w:rsidRDefault="009915C8" w:rsidP="009915C8">
      <w:pPr>
        <w:pStyle w:val="ListParagraph"/>
        <w:numPr>
          <w:ilvl w:val="0"/>
          <w:numId w:val="5"/>
        </w:numPr>
        <w:spacing w:after="200" w:line="276" w:lineRule="auto"/>
        <w:jc w:val="both"/>
        <w:rPr>
          <w:rFonts w:ascii="Arial" w:hAnsi="Arial" w:cs="Arial"/>
          <w:sz w:val="20"/>
          <w:szCs w:val="20"/>
        </w:rPr>
      </w:pPr>
      <w:r w:rsidRPr="00B3085B">
        <w:rPr>
          <w:rFonts w:ascii="Arial" w:hAnsi="Arial" w:cs="Arial"/>
          <w:sz w:val="20"/>
          <w:szCs w:val="20"/>
        </w:rPr>
        <w:t xml:space="preserve">Request should include: </w:t>
      </w:r>
    </w:p>
    <w:p w14:paraId="485BDB5F" w14:textId="77777777" w:rsidR="009915C8" w:rsidRPr="00B3085B" w:rsidRDefault="009915C8" w:rsidP="009915C8">
      <w:pPr>
        <w:pStyle w:val="ListParagraph"/>
        <w:numPr>
          <w:ilvl w:val="1"/>
          <w:numId w:val="5"/>
        </w:numPr>
        <w:spacing w:after="200" w:line="276" w:lineRule="auto"/>
        <w:jc w:val="both"/>
        <w:rPr>
          <w:rFonts w:ascii="Arial" w:hAnsi="Arial" w:cs="Arial"/>
          <w:sz w:val="20"/>
          <w:szCs w:val="20"/>
        </w:rPr>
      </w:pPr>
      <w:r w:rsidRPr="00B3085B">
        <w:rPr>
          <w:rFonts w:ascii="Arial" w:hAnsi="Arial" w:cs="Arial"/>
          <w:sz w:val="20"/>
          <w:szCs w:val="20"/>
        </w:rPr>
        <w:t>Ward</w:t>
      </w:r>
    </w:p>
    <w:p w14:paraId="06FB99BE" w14:textId="77777777" w:rsidR="009915C8" w:rsidRPr="00B3085B" w:rsidRDefault="009915C8" w:rsidP="009915C8">
      <w:pPr>
        <w:pStyle w:val="ListParagraph"/>
        <w:numPr>
          <w:ilvl w:val="1"/>
          <w:numId w:val="5"/>
        </w:numPr>
        <w:spacing w:after="200" w:line="276" w:lineRule="auto"/>
        <w:jc w:val="both"/>
        <w:rPr>
          <w:rFonts w:ascii="Arial" w:hAnsi="Arial" w:cs="Arial"/>
          <w:sz w:val="20"/>
          <w:szCs w:val="20"/>
        </w:rPr>
      </w:pPr>
      <w:r w:rsidRPr="00B3085B">
        <w:rPr>
          <w:rFonts w:ascii="Arial" w:hAnsi="Arial" w:cs="Arial"/>
          <w:sz w:val="20"/>
          <w:szCs w:val="20"/>
        </w:rPr>
        <w:t>Name of referrer</w:t>
      </w:r>
    </w:p>
    <w:p w14:paraId="7D45B369" w14:textId="77777777" w:rsidR="009915C8" w:rsidRPr="00B3085B" w:rsidRDefault="009915C8" w:rsidP="009915C8">
      <w:pPr>
        <w:pStyle w:val="ListParagraph"/>
        <w:numPr>
          <w:ilvl w:val="1"/>
          <w:numId w:val="5"/>
        </w:numPr>
        <w:spacing w:after="200" w:line="276" w:lineRule="auto"/>
        <w:jc w:val="both"/>
        <w:rPr>
          <w:rFonts w:ascii="Arial" w:hAnsi="Arial" w:cs="Arial"/>
          <w:sz w:val="20"/>
          <w:szCs w:val="20"/>
        </w:rPr>
      </w:pPr>
      <w:r w:rsidRPr="00B3085B">
        <w:rPr>
          <w:rFonts w:ascii="Arial" w:hAnsi="Arial" w:cs="Arial"/>
          <w:sz w:val="20"/>
          <w:szCs w:val="20"/>
        </w:rPr>
        <w:t xml:space="preserve">Bleep or contact </w:t>
      </w:r>
      <w:proofErr w:type="gramStart"/>
      <w:r w:rsidRPr="00B3085B">
        <w:rPr>
          <w:rFonts w:ascii="Arial" w:hAnsi="Arial" w:cs="Arial"/>
          <w:sz w:val="20"/>
          <w:szCs w:val="20"/>
        </w:rPr>
        <w:t>number</w:t>
      </w:r>
      <w:proofErr w:type="gramEnd"/>
    </w:p>
    <w:p w14:paraId="7600B57B" w14:textId="77777777" w:rsidR="009915C8" w:rsidRPr="00B3085B" w:rsidRDefault="009915C8" w:rsidP="009915C8">
      <w:pPr>
        <w:pStyle w:val="ListParagraph"/>
        <w:numPr>
          <w:ilvl w:val="1"/>
          <w:numId w:val="5"/>
        </w:numPr>
        <w:spacing w:after="200" w:line="276" w:lineRule="auto"/>
        <w:jc w:val="both"/>
        <w:rPr>
          <w:rFonts w:ascii="Arial" w:hAnsi="Arial" w:cs="Arial"/>
          <w:sz w:val="20"/>
          <w:szCs w:val="20"/>
        </w:rPr>
      </w:pPr>
      <w:r w:rsidRPr="00B3085B">
        <w:rPr>
          <w:rFonts w:ascii="Arial" w:hAnsi="Arial" w:cs="Arial"/>
          <w:sz w:val="20"/>
          <w:szCs w:val="20"/>
        </w:rPr>
        <w:t xml:space="preserve">Special considerations </w:t>
      </w:r>
      <w:proofErr w:type="gramStart"/>
      <w:r w:rsidRPr="00B3085B">
        <w:rPr>
          <w:rFonts w:ascii="Arial" w:hAnsi="Arial" w:cs="Arial"/>
          <w:sz w:val="20"/>
          <w:szCs w:val="20"/>
        </w:rPr>
        <w:t>i.e.</w:t>
      </w:r>
      <w:proofErr w:type="gramEnd"/>
      <w:r w:rsidRPr="00B3085B">
        <w:rPr>
          <w:rFonts w:ascii="Arial" w:hAnsi="Arial" w:cs="Arial"/>
          <w:sz w:val="20"/>
          <w:szCs w:val="20"/>
        </w:rPr>
        <w:t xml:space="preserve"> infectious status, O2 requirements</w:t>
      </w:r>
    </w:p>
    <w:p w14:paraId="143F3715" w14:textId="77777777" w:rsidR="009915C8" w:rsidRPr="00B3085B" w:rsidRDefault="009915C8" w:rsidP="009915C8">
      <w:pPr>
        <w:pStyle w:val="ListParagraph"/>
        <w:numPr>
          <w:ilvl w:val="1"/>
          <w:numId w:val="5"/>
        </w:numPr>
        <w:spacing w:after="200" w:line="276" w:lineRule="auto"/>
        <w:jc w:val="both"/>
        <w:rPr>
          <w:rFonts w:ascii="Arial" w:hAnsi="Arial" w:cs="Arial"/>
          <w:sz w:val="20"/>
          <w:szCs w:val="20"/>
        </w:rPr>
      </w:pPr>
      <w:r w:rsidRPr="00B3085B">
        <w:rPr>
          <w:rFonts w:ascii="Arial" w:hAnsi="Arial" w:cs="Arial"/>
          <w:sz w:val="20"/>
          <w:szCs w:val="20"/>
        </w:rPr>
        <w:t>Mode of transport</w:t>
      </w:r>
    </w:p>
    <w:p w14:paraId="5830DCCC" w14:textId="77777777" w:rsidR="009915C8" w:rsidRPr="00B3085B" w:rsidRDefault="009915C8" w:rsidP="009915C8">
      <w:pPr>
        <w:jc w:val="both"/>
        <w:rPr>
          <w:rFonts w:ascii="Arial" w:hAnsi="Arial" w:cs="Arial"/>
          <w:sz w:val="20"/>
          <w:szCs w:val="20"/>
        </w:rPr>
      </w:pPr>
      <w:r w:rsidRPr="00B3085B">
        <w:rPr>
          <w:rFonts w:ascii="Arial" w:hAnsi="Arial" w:cs="Arial"/>
          <w:sz w:val="20"/>
          <w:szCs w:val="20"/>
        </w:rPr>
        <w:t>Pre-op Carotid endarterectomy patients:</w:t>
      </w:r>
    </w:p>
    <w:p w14:paraId="6593527A" w14:textId="77777777" w:rsidR="009915C8" w:rsidRPr="00B3085B" w:rsidRDefault="009915C8" w:rsidP="009915C8">
      <w:pPr>
        <w:pStyle w:val="ListParagraph"/>
        <w:numPr>
          <w:ilvl w:val="0"/>
          <w:numId w:val="6"/>
        </w:numPr>
        <w:spacing w:after="200" w:line="276" w:lineRule="auto"/>
        <w:jc w:val="both"/>
        <w:rPr>
          <w:rFonts w:ascii="Arial" w:hAnsi="Arial" w:cs="Arial"/>
          <w:sz w:val="20"/>
          <w:szCs w:val="20"/>
        </w:rPr>
      </w:pPr>
      <w:r w:rsidRPr="00B3085B">
        <w:rPr>
          <w:rFonts w:ascii="Arial" w:hAnsi="Arial" w:cs="Arial"/>
          <w:sz w:val="20"/>
          <w:szCs w:val="20"/>
        </w:rPr>
        <w:t xml:space="preserve">Patency </w:t>
      </w:r>
      <w:proofErr w:type="gramStart"/>
      <w:r w:rsidRPr="00B3085B">
        <w:rPr>
          <w:rFonts w:ascii="Arial" w:hAnsi="Arial" w:cs="Arial"/>
          <w:sz w:val="20"/>
          <w:szCs w:val="20"/>
        </w:rPr>
        <w:t>check</w:t>
      </w:r>
      <w:proofErr w:type="gramEnd"/>
      <w:r w:rsidRPr="00B3085B">
        <w:rPr>
          <w:rFonts w:ascii="Arial" w:hAnsi="Arial" w:cs="Arial"/>
          <w:sz w:val="20"/>
          <w:szCs w:val="20"/>
        </w:rPr>
        <w:t xml:space="preserve"> 48 hours prior to surgery – if patient has a further TIA between pre-op scan and surgery a further duplex scan should be performed. </w:t>
      </w:r>
    </w:p>
    <w:p w14:paraId="5FD00063" w14:textId="77777777" w:rsidR="009915C8" w:rsidRPr="00B3085B" w:rsidRDefault="009915C8" w:rsidP="009915C8">
      <w:pPr>
        <w:jc w:val="both"/>
        <w:rPr>
          <w:rFonts w:ascii="Arial" w:hAnsi="Arial" w:cs="Arial"/>
          <w:sz w:val="20"/>
          <w:szCs w:val="20"/>
        </w:rPr>
      </w:pPr>
      <w:r w:rsidRPr="00B3085B">
        <w:rPr>
          <w:rFonts w:ascii="Arial" w:hAnsi="Arial" w:cs="Arial"/>
          <w:sz w:val="20"/>
          <w:szCs w:val="20"/>
        </w:rPr>
        <w:t>Outpatient referrals appointment times:</w:t>
      </w:r>
    </w:p>
    <w:p w14:paraId="49ABCFA6" w14:textId="77777777" w:rsidR="009915C8" w:rsidRPr="00B3085B" w:rsidRDefault="009915C8" w:rsidP="009915C8">
      <w:pPr>
        <w:pStyle w:val="ListParagraph"/>
        <w:numPr>
          <w:ilvl w:val="0"/>
          <w:numId w:val="6"/>
        </w:numPr>
        <w:spacing w:after="200" w:line="276" w:lineRule="auto"/>
        <w:jc w:val="both"/>
        <w:rPr>
          <w:rFonts w:ascii="Arial" w:hAnsi="Arial" w:cs="Arial"/>
          <w:sz w:val="20"/>
          <w:szCs w:val="20"/>
        </w:rPr>
      </w:pPr>
      <w:r w:rsidRPr="00B3085B">
        <w:rPr>
          <w:rFonts w:ascii="Arial" w:hAnsi="Arial" w:cs="Arial"/>
          <w:sz w:val="20"/>
          <w:szCs w:val="20"/>
        </w:rPr>
        <w:t>TIA telephone clinic – within 24-48hours</w:t>
      </w:r>
    </w:p>
    <w:p w14:paraId="5F49EC8B" w14:textId="77777777" w:rsidR="009915C8" w:rsidRPr="00B3085B" w:rsidRDefault="009915C8" w:rsidP="009915C8">
      <w:pPr>
        <w:pStyle w:val="ListParagraph"/>
        <w:numPr>
          <w:ilvl w:val="0"/>
          <w:numId w:val="6"/>
        </w:numPr>
        <w:spacing w:after="200" w:line="276" w:lineRule="auto"/>
        <w:jc w:val="both"/>
        <w:rPr>
          <w:rFonts w:ascii="Arial" w:hAnsi="Arial" w:cs="Arial"/>
          <w:sz w:val="20"/>
          <w:szCs w:val="20"/>
        </w:rPr>
      </w:pPr>
      <w:r w:rsidRPr="00B3085B">
        <w:rPr>
          <w:rFonts w:ascii="Arial" w:hAnsi="Arial" w:cs="Arial"/>
          <w:sz w:val="20"/>
          <w:szCs w:val="20"/>
        </w:rPr>
        <w:t xml:space="preserve">Stroke referrals - within 2 weeks of receipt of request – unless specified </w:t>
      </w:r>
      <w:proofErr w:type="gramStart"/>
      <w:r w:rsidRPr="00B3085B">
        <w:rPr>
          <w:rFonts w:ascii="Arial" w:hAnsi="Arial" w:cs="Arial"/>
          <w:sz w:val="20"/>
          <w:szCs w:val="20"/>
        </w:rPr>
        <w:t>otherwise</w:t>
      </w:r>
      <w:proofErr w:type="gramEnd"/>
    </w:p>
    <w:p w14:paraId="32047726" w14:textId="77777777" w:rsidR="009915C8" w:rsidRPr="00B3085B" w:rsidRDefault="009915C8" w:rsidP="009915C8">
      <w:pPr>
        <w:pStyle w:val="ListParagraph"/>
        <w:numPr>
          <w:ilvl w:val="0"/>
          <w:numId w:val="6"/>
        </w:numPr>
        <w:spacing w:after="200" w:line="276" w:lineRule="auto"/>
        <w:jc w:val="both"/>
        <w:rPr>
          <w:rFonts w:ascii="Arial" w:hAnsi="Arial" w:cs="Arial"/>
          <w:sz w:val="20"/>
          <w:szCs w:val="20"/>
        </w:rPr>
      </w:pPr>
      <w:r w:rsidRPr="00B3085B">
        <w:rPr>
          <w:rFonts w:ascii="Arial" w:hAnsi="Arial" w:cs="Arial"/>
          <w:b/>
          <w:sz w:val="20"/>
          <w:szCs w:val="20"/>
        </w:rPr>
        <w:t xml:space="preserve">URGENT </w:t>
      </w:r>
      <w:r w:rsidRPr="00B3085B">
        <w:rPr>
          <w:rFonts w:ascii="Arial" w:hAnsi="Arial" w:cs="Arial"/>
          <w:sz w:val="20"/>
          <w:szCs w:val="20"/>
        </w:rPr>
        <w:t xml:space="preserve">outpatients – should be referred via TIA </w:t>
      </w:r>
      <w:proofErr w:type="gramStart"/>
      <w:r w:rsidRPr="00B3085B">
        <w:rPr>
          <w:rFonts w:ascii="Arial" w:hAnsi="Arial" w:cs="Arial"/>
          <w:sz w:val="20"/>
          <w:szCs w:val="20"/>
        </w:rPr>
        <w:t>clinic</w:t>
      </w:r>
      <w:proofErr w:type="gramEnd"/>
      <w:r w:rsidRPr="00B3085B">
        <w:rPr>
          <w:rFonts w:ascii="Arial" w:hAnsi="Arial" w:cs="Arial"/>
          <w:sz w:val="20"/>
          <w:szCs w:val="20"/>
        </w:rPr>
        <w:t xml:space="preserve"> </w:t>
      </w:r>
    </w:p>
    <w:p w14:paraId="705BC0CC" w14:textId="77777777" w:rsidR="009915C8" w:rsidRPr="00B3085B" w:rsidRDefault="009915C8" w:rsidP="009915C8">
      <w:pPr>
        <w:pStyle w:val="ListParagraph"/>
        <w:numPr>
          <w:ilvl w:val="0"/>
          <w:numId w:val="6"/>
        </w:numPr>
        <w:spacing w:after="200" w:line="276" w:lineRule="auto"/>
        <w:jc w:val="both"/>
        <w:rPr>
          <w:rFonts w:ascii="Arial" w:hAnsi="Arial" w:cs="Arial"/>
          <w:sz w:val="20"/>
          <w:szCs w:val="20"/>
        </w:rPr>
      </w:pPr>
      <w:r w:rsidRPr="00B3085B">
        <w:rPr>
          <w:rFonts w:ascii="Arial" w:hAnsi="Arial" w:cs="Arial"/>
          <w:sz w:val="20"/>
          <w:szCs w:val="20"/>
        </w:rPr>
        <w:t>Other referrals – within 4 – 6 weeks</w:t>
      </w:r>
    </w:p>
    <w:p w14:paraId="0B0043B4" w14:textId="77777777" w:rsidR="009915C8" w:rsidRPr="00B3085B" w:rsidRDefault="009915C8" w:rsidP="009915C8">
      <w:pPr>
        <w:jc w:val="both"/>
        <w:rPr>
          <w:rFonts w:ascii="Arial" w:hAnsi="Arial" w:cs="Arial"/>
          <w:sz w:val="20"/>
          <w:szCs w:val="20"/>
        </w:rPr>
      </w:pPr>
      <w:r w:rsidRPr="00B3085B">
        <w:rPr>
          <w:rFonts w:ascii="Arial" w:hAnsi="Arial" w:cs="Arial"/>
          <w:sz w:val="20"/>
          <w:szCs w:val="20"/>
        </w:rPr>
        <w:t xml:space="preserve">One stop </w:t>
      </w:r>
      <w:proofErr w:type="gramStart"/>
      <w:r w:rsidRPr="00B3085B">
        <w:rPr>
          <w:rFonts w:ascii="Arial" w:hAnsi="Arial" w:cs="Arial"/>
          <w:sz w:val="20"/>
          <w:szCs w:val="20"/>
        </w:rPr>
        <w:t>clinics</w:t>
      </w:r>
      <w:proofErr w:type="gramEnd"/>
      <w:r w:rsidRPr="00B3085B">
        <w:rPr>
          <w:rFonts w:ascii="Arial" w:hAnsi="Arial" w:cs="Arial"/>
          <w:sz w:val="20"/>
          <w:szCs w:val="20"/>
        </w:rPr>
        <w:t>:</w:t>
      </w:r>
    </w:p>
    <w:p w14:paraId="243211F4" w14:textId="77777777" w:rsidR="009915C8" w:rsidRPr="00B3085B" w:rsidRDefault="009915C8" w:rsidP="009915C8">
      <w:pPr>
        <w:pStyle w:val="ListParagraph"/>
        <w:numPr>
          <w:ilvl w:val="0"/>
          <w:numId w:val="7"/>
        </w:numPr>
        <w:spacing w:after="200" w:line="276" w:lineRule="auto"/>
        <w:jc w:val="both"/>
        <w:rPr>
          <w:rFonts w:ascii="Arial" w:hAnsi="Arial" w:cs="Arial"/>
          <w:sz w:val="20"/>
          <w:szCs w:val="20"/>
        </w:rPr>
      </w:pPr>
      <w:r w:rsidRPr="00B3085B">
        <w:rPr>
          <w:rFonts w:ascii="Arial" w:hAnsi="Arial" w:cs="Arial"/>
          <w:sz w:val="20"/>
          <w:szCs w:val="20"/>
        </w:rPr>
        <w:t xml:space="preserve">Vascular consultants and Rapid Access TIA clinics on agreed days/sites and times. </w:t>
      </w:r>
    </w:p>
    <w:p w14:paraId="2FE79502" w14:textId="77777777" w:rsidR="009915C8" w:rsidRPr="00B3085B" w:rsidRDefault="009915C8" w:rsidP="009915C8">
      <w:pPr>
        <w:pStyle w:val="ListParagraph"/>
        <w:numPr>
          <w:ilvl w:val="1"/>
          <w:numId w:val="7"/>
        </w:numPr>
        <w:spacing w:after="200" w:line="276" w:lineRule="auto"/>
        <w:jc w:val="both"/>
        <w:rPr>
          <w:rFonts w:ascii="Arial" w:hAnsi="Arial" w:cs="Arial"/>
          <w:sz w:val="20"/>
          <w:szCs w:val="20"/>
        </w:rPr>
      </w:pPr>
      <w:r w:rsidRPr="00B3085B">
        <w:rPr>
          <w:rFonts w:ascii="Arial" w:hAnsi="Arial" w:cs="Arial"/>
          <w:sz w:val="20"/>
          <w:szCs w:val="20"/>
        </w:rPr>
        <w:t xml:space="preserve">Results must be made available </w:t>
      </w:r>
      <w:proofErr w:type="gramStart"/>
      <w:r w:rsidRPr="00B3085B">
        <w:rPr>
          <w:rFonts w:ascii="Arial" w:hAnsi="Arial" w:cs="Arial"/>
          <w:sz w:val="20"/>
          <w:szCs w:val="20"/>
        </w:rPr>
        <w:t>immediately</w:t>
      </w:r>
      <w:proofErr w:type="gramEnd"/>
    </w:p>
    <w:p w14:paraId="624C3F9F" w14:textId="77777777" w:rsidR="009915C8" w:rsidRPr="00B3085B" w:rsidRDefault="009915C8" w:rsidP="009915C8">
      <w:pPr>
        <w:rPr>
          <w:rFonts w:ascii="Arial" w:hAnsi="Arial" w:cs="Arial"/>
        </w:rPr>
      </w:pPr>
    </w:p>
    <w:p w14:paraId="2231A50F"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Examination:</w:t>
      </w:r>
    </w:p>
    <w:p w14:paraId="6595F24F"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Equipment: </w:t>
      </w:r>
      <w:r>
        <w:rPr>
          <w:rFonts w:ascii="Arial" w:hAnsi="Arial" w:cs="Arial"/>
          <w:sz w:val="20"/>
          <w:szCs w:val="20"/>
        </w:rPr>
        <w:t xml:space="preserve">Canon </w:t>
      </w:r>
      <w:proofErr w:type="spellStart"/>
      <w:r>
        <w:rPr>
          <w:rFonts w:ascii="Arial" w:hAnsi="Arial" w:cs="Arial"/>
          <w:sz w:val="20"/>
          <w:szCs w:val="20"/>
        </w:rPr>
        <w:t>Aplio</w:t>
      </w:r>
      <w:proofErr w:type="spellEnd"/>
      <w:r>
        <w:rPr>
          <w:rFonts w:ascii="Arial" w:hAnsi="Arial" w:cs="Arial"/>
          <w:sz w:val="20"/>
          <w:szCs w:val="20"/>
        </w:rPr>
        <w:t xml:space="preserve"> i700, </w:t>
      </w:r>
      <w:r w:rsidRPr="00B3085B">
        <w:rPr>
          <w:rFonts w:ascii="Arial" w:hAnsi="Arial" w:cs="Arial"/>
          <w:sz w:val="20"/>
          <w:szCs w:val="20"/>
        </w:rPr>
        <w:t xml:space="preserve">Canon </w:t>
      </w:r>
      <w:proofErr w:type="spellStart"/>
      <w:r w:rsidRPr="00B3085B">
        <w:rPr>
          <w:rFonts w:ascii="Arial" w:hAnsi="Arial" w:cs="Arial"/>
          <w:sz w:val="20"/>
          <w:szCs w:val="20"/>
        </w:rPr>
        <w:t>Aplio</w:t>
      </w:r>
      <w:proofErr w:type="spellEnd"/>
      <w:r w:rsidRPr="00B3085B">
        <w:rPr>
          <w:rFonts w:ascii="Arial" w:hAnsi="Arial" w:cs="Arial"/>
          <w:sz w:val="20"/>
          <w:szCs w:val="20"/>
        </w:rPr>
        <w:t xml:space="preserve"> </w:t>
      </w:r>
      <w:proofErr w:type="spellStart"/>
      <w:r w:rsidRPr="00B3085B">
        <w:rPr>
          <w:rFonts w:ascii="Arial" w:hAnsi="Arial" w:cs="Arial"/>
          <w:sz w:val="20"/>
          <w:szCs w:val="20"/>
        </w:rPr>
        <w:t>i</w:t>
      </w:r>
      <w:proofErr w:type="spellEnd"/>
      <w:r w:rsidRPr="00B3085B">
        <w:rPr>
          <w:rFonts w:ascii="Arial" w:hAnsi="Arial" w:cs="Arial"/>
          <w:sz w:val="20"/>
          <w:szCs w:val="20"/>
        </w:rPr>
        <w:t xml:space="preserve"> 800 or Canon </w:t>
      </w:r>
      <w:proofErr w:type="spellStart"/>
      <w:r w:rsidRPr="00B3085B">
        <w:rPr>
          <w:rFonts w:ascii="Arial" w:hAnsi="Arial" w:cs="Arial"/>
          <w:sz w:val="20"/>
          <w:szCs w:val="20"/>
        </w:rPr>
        <w:t>Xario</w:t>
      </w:r>
      <w:proofErr w:type="spellEnd"/>
      <w:r w:rsidRPr="00B3085B">
        <w:rPr>
          <w:rFonts w:ascii="Arial" w:hAnsi="Arial" w:cs="Arial"/>
          <w:sz w:val="20"/>
          <w:szCs w:val="20"/>
        </w:rPr>
        <w:t xml:space="preserve"> 200</w:t>
      </w:r>
    </w:p>
    <w:p w14:paraId="447DB3F0" w14:textId="77777777" w:rsidR="009915C8" w:rsidRDefault="009915C8" w:rsidP="009915C8">
      <w:pPr>
        <w:rPr>
          <w:rFonts w:ascii="Arial" w:hAnsi="Arial" w:cs="Arial"/>
          <w:sz w:val="20"/>
          <w:szCs w:val="20"/>
        </w:rPr>
      </w:pPr>
      <w:r w:rsidRPr="00B3085B">
        <w:rPr>
          <w:rFonts w:ascii="Arial" w:hAnsi="Arial" w:cs="Arial"/>
          <w:sz w:val="20"/>
          <w:szCs w:val="20"/>
        </w:rPr>
        <w:t xml:space="preserve">No specific patient preparation is required.  Good access to the patient’s neck will be required.  The patient will need to maintain the desired head position and not talk during the scan. </w:t>
      </w:r>
    </w:p>
    <w:p w14:paraId="256CE5F7" w14:textId="77777777" w:rsidR="009915C8" w:rsidRPr="00B3085B" w:rsidRDefault="009915C8" w:rsidP="009915C8">
      <w:pPr>
        <w:rPr>
          <w:rFonts w:ascii="Arial" w:hAnsi="Arial" w:cs="Arial"/>
          <w:sz w:val="20"/>
          <w:szCs w:val="20"/>
        </w:rPr>
      </w:pPr>
      <w:r>
        <w:rPr>
          <w:rFonts w:ascii="Arial" w:hAnsi="Arial" w:cs="Arial"/>
          <w:sz w:val="20"/>
          <w:szCs w:val="20"/>
        </w:rPr>
        <w:t xml:space="preserve">Ensure a clean, safe environment for the examination, </w:t>
      </w:r>
    </w:p>
    <w:p w14:paraId="5DBEFE29" w14:textId="77777777" w:rsidR="009915C8" w:rsidRPr="00B3085B" w:rsidRDefault="009915C8" w:rsidP="009915C8">
      <w:pPr>
        <w:rPr>
          <w:rFonts w:ascii="Arial" w:hAnsi="Arial" w:cs="Arial"/>
          <w:sz w:val="20"/>
          <w:szCs w:val="20"/>
        </w:rPr>
      </w:pPr>
      <w:r w:rsidRPr="00B3085B">
        <w:rPr>
          <w:rFonts w:ascii="Arial" w:hAnsi="Arial" w:cs="Arial"/>
          <w:sz w:val="20"/>
          <w:szCs w:val="20"/>
        </w:rPr>
        <w:t>The Vascular Scientist undertaking the examination should:</w:t>
      </w:r>
    </w:p>
    <w:p w14:paraId="0329450A" w14:textId="77777777" w:rsidR="009915C8" w:rsidRPr="00B3085B" w:rsidRDefault="009915C8" w:rsidP="009915C8">
      <w:pPr>
        <w:pStyle w:val="ListParagraph"/>
        <w:numPr>
          <w:ilvl w:val="0"/>
          <w:numId w:val="7"/>
        </w:numPr>
        <w:spacing w:after="200" w:line="276" w:lineRule="auto"/>
        <w:rPr>
          <w:rFonts w:ascii="Arial" w:hAnsi="Arial" w:cs="Arial"/>
          <w:sz w:val="20"/>
          <w:szCs w:val="20"/>
        </w:rPr>
      </w:pPr>
      <w:r w:rsidRPr="00B3085B">
        <w:rPr>
          <w:rFonts w:ascii="Arial" w:hAnsi="Arial" w:cs="Arial"/>
          <w:sz w:val="20"/>
          <w:szCs w:val="20"/>
        </w:rPr>
        <w:t xml:space="preserve">Introduce </w:t>
      </w:r>
      <w:proofErr w:type="gramStart"/>
      <w:r w:rsidRPr="00B3085B">
        <w:rPr>
          <w:rFonts w:ascii="Arial" w:hAnsi="Arial" w:cs="Arial"/>
          <w:sz w:val="20"/>
          <w:szCs w:val="20"/>
        </w:rPr>
        <w:t>themselves</w:t>
      </w:r>
      <w:proofErr w:type="gramEnd"/>
    </w:p>
    <w:p w14:paraId="614A3173" w14:textId="77777777" w:rsidR="009915C8" w:rsidRPr="00B3085B" w:rsidRDefault="009915C8" w:rsidP="009915C8">
      <w:pPr>
        <w:pStyle w:val="ListParagraph"/>
        <w:numPr>
          <w:ilvl w:val="0"/>
          <w:numId w:val="7"/>
        </w:numPr>
        <w:spacing w:after="200" w:line="276" w:lineRule="auto"/>
        <w:rPr>
          <w:rFonts w:ascii="Arial" w:hAnsi="Arial" w:cs="Arial"/>
          <w:sz w:val="20"/>
          <w:szCs w:val="20"/>
        </w:rPr>
      </w:pPr>
      <w:r w:rsidRPr="00B3085B">
        <w:rPr>
          <w:rFonts w:ascii="Arial" w:hAnsi="Arial" w:cs="Arial"/>
          <w:sz w:val="20"/>
          <w:szCs w:val="20"/>
        </w:rPr>
        <w:t>Confirm patient’s identity</w:t>
      </w:r>
      <w:r>
        <w:rPr>
          <w:rFonts w:ascii="Arial" w:hAnsi="Arial" w:cs="Arial"/>
          <w:sz w:val="20"/>
          <w:szCs w:val="20"/>
        </w:rPr>
        <w:t xml:space="preserve"> (name, DOB, address)</w:t>
      </w:r>
    </w:p>
    <w:p w14:paraId="7657F80C" w14:textId="77777777" w:rsidR="009915C8" w:rsidRPr="00B3085B" w:rsidRDefault="009915C8" w:rsidP="009915C8">
      <w:pPr>
        <w:pStyle w:val="ListParagraph"/>
        <w:numPr>
          <w:ilvl w:val="0"/>
          <w:numId w:val="7"/>
        </w:numPr>
        <w:spacing w:after="200" w:line="276" w:lineRule="auto"/>
        <w:rPr>
          <w:rFonts w:ascii="Arial" w:hAnsi="Arial" w:cs="Arial"/>
          <w:sz w:val="20"/>
          <w:szCs w:val="20"/>
        </w:rPr>
      </w:pPr>
      <w:r w:rsidRPr="00B3085B">
        <w:rPr>
          <w:rFonts w:ascii="Arial" w:hAnsi="Arial" w:cs="Arial"/>
          <w:sz w:val="20"/>
          <w:szCs w:val="20"/>
        </w:rPr>
        <w:t xml:space="preserve">Explain </w:t>
      </w:r>
      <w:r>
        <w:rPr>
          <w:rFonts w:ascii="Arial" w:hAnsi="Arial" w:cs="Arial"/>
          <w:sz w:val="20"/>
          <w:szCs w:val="20"/>
        </w:rPr>
        <w:t>who has requested the examination, why the examination</w:t>
      </w:r>
      <w:r w:rsidRPr="00B3085B">
        <w:rPr>
          <w:rFonts w:ascii="Arial" w:hAnsi="Arial" w:cs="Arial"/>
          <w:sz w:val="20"/>
          <w:szCs w:val="20"/>
        </w:rPr>
        <w:t xml:space="preserve"> is being performed, </w:t>
      </w:r>
      <w:r>
        <w:rPr>
          <w:rFonts w:ascii="Arial" w:hAnsi="Arial" w:cs="Arial"/>
          <w:sz w:val="20"/>
          <w:szCs w:val="20"/>
        </w:rPr>
        <w:t xml:space="preserve">what </w:t>
      </w:r>
      <w:r w:rsidRPr="00B3085B">
        <w:rPr>
          <w:rFonts w:ascii="Arial" w:hAnsi="Arial" w:cs="Arial"/>
          <w:sz w:val="20"/>
          <w:szCs w:val="20"/>
        </w:rPr>
        <w:t xml:space="preserve">the procedure </w:t>
      </w:r>
      <w:r>
        <w:rPr>
          <w:rFonts w:ascii="Arial" w:hAnsi="Arial" w:cs="Arial"/>
          <w:sz w:val="20"/>
          <w:szCs w:val="20"/>
        </w:rPr>
        <w:t>involves,</w:t>
      </w:r>
      <w:r w:rsidRPr="00B3085B">
        <w:rPr>
          <w:rFonts w:ascii="Arial" w:hAnsi="Arial" w:cs="Arial"/>
          <w:sz w:val="20"/>
          <w:szCs w:val="20"/>
        </w:rPr>
        <w:t xml:space="preserve"> </w:t>
      </w:r>
      <w:r>
        <w:rPr>
          <w:rFonts w:ascii="Arial" w:hAnsi="Arial" w:cs="Arial"/>
          <w:sz w:val="20"/>
          <w:szCs w:val="20"/>
        </w:rPr>
        <w:t xml:space="preserve">expected </w:t>
      </w:r>
      <w:r w:rsidRPr="00B3085B">
        <w:rPr>
          <w:rFonts w:ascii="Arial" w:hAnsi="Arial" w:cs="Arial"/>
          <w:sz w:val="20"/>
          <w:szCs w:val="20"/>
        </w:rPr>
        <w:t>duration</w:t>
      </w:r>
      <w:r>
        <w:rPr>
          <w:rFonts w:ascii="Arial" w:hAnsi="Arial" w:cs="Arial"/>
          <w:sz w:val="20"/>
          <w:szCs w:val="20"/>
        </w:rPr>
        <w:t xml:space="preserve"> of the test and who receives the report following the examination.</w:t>
      </w:r>
    </w:p>
    <w:p w14:paraId="27D3CB16" w14:textId="77777777" w:rsidR="009915C8" w:rsidRPr="00B3085B" w:rsidRDefault="009915C8" w:rsidP="009915C8">
      <w:pPr>
        <w:pStyle w:val="ListParagraph"/>
        <w:numPr>
          <w:ilvl w:val="0"/>
          <w:numId w:val="7"/>
        </w:numPr>
        <w:spacing w:after="200" w:line="276" w:lineRule="auto"/>
        <w:rPr>
          <w:rFonts w:ascii="Arial" w:hAnsi="Arial" w:cs="Arial"/>
          <w:sz w:val="20"/>
          <w:szCs w:val="20"/>
        </w:rPr>
      </w:pPr>
      <w:r w:rsidRPr="00B3085B">
        <w:rPr>
          <w:rFonts w:ascii="Arial" w:hAnsi="Arial" w:cs="Arial"/>
          <w:sz w:val="20"/>
          <w:szCs w:val="20"/>
        </w:rPr>
        <w:t xml:space="preserve">Obtain verbal </w:t>
      </w:r>
      <w:proofErr w:type="gramStart"/>
      <w:r w:rsidRPr="00B3085B">
        <w:rPr>
          <w:rFonts w:ascii="Arial" w:hAnsi="Arial" w:cs="Arial"/>
          <w:sz w:val="20"/>
          <w:szCs w:val="20"/>
        </w:rPr>
        <w:t>consent</w:t>
      </w:r>
      <w:proofErr w:type="gramEnd"/>
    </w:p>
    <w:p w14:paraId="0322E609" w14:textId="77777777" w:rsidR="009915C8" w:rsidRPr="00B3085B" w:rsidRDefault="009915C8" w:rsidP="009915C8">
      <w:pPr>
        <w:pStyle w:val="ListParagraph"/>
        <w:numPr>
          <w:ilvl w:val="0"/>
          <w:numId w:val="7"/>
        </w:numPr>
        <w:spacing w:after="200" w:line="276" w:lineRule="auto"/>
        <w:rPr>
          <w:rFonts w:ascii="Arial" w:hAnsi="Arial" w:cs="Arial"/>
          <w:sz w:val="20"/>
          <w:szCs w:val="20"/>
        </w:rPr>
      </w:pPr>
      <w:r w:rsidRPr="00B3085B">
        <w:rPr>
          <w:rFonts w:ascii="Arial" w:hAnsi="Arial" w:cs="Arial"/>
          <w:sz w:val="20"/>
          <w:szCs w:val="20"/>
        </w:rPr>
        <w:t xml:space="preserve">Verify that the requested procedure correlates with the patient’s clinical </w:t>
      </w:r>
      <w:proofErr w:type="gramStart"/>
      <w:r w:rsidRPr="00B3085B">
        <w:rPr>
          <w:rFonts w:ascii="Arial" w:hAnsi="Arial" w:cs="Arial"/>
          <w:sz w:val="20"/>
          <w:szCs w:val="20"/>
        </w:rPr>
        <w:t>presentation</w:t>
      </w:r>
      <w:proofErr w:type="gramEnd"/>
    </w:p>
    <w:p w14:paraId="6CDF8EFB" w14:textId="77777777" w:rsidR="009915C8" w:rsidRPr="00B3085B" w:rsidRDefault="009915C8" w:rsidP="009915C8">
      <w:pPr>
        <w:rPr>
          <w:rFonts w:ascii="Arial" w:hAnsi="Arial" w:cs="Arial"/>
          <w:sz w:val="20"/>
          <w:szCs w:val="20"/>
        </w:rPr>
      </w:pPr>
      <w:r w:rsidRPr="00B3085B">
        <w:rPr>
          <w:rFonts w:ascii="Arial" w:hAnsi="Arial" w:cs="Arial"/>
          <w:sz w:val="20"/>
          <w:szCs w:val="20"/>
        </w:rPr>
        <w:t>Patient Position:</w:t>
      </w:r>
    </w:p>
    <w:p w14:paraId="577D175D" w14:textId="77777777" w:rsidR="009915C8" w:rsidRPr="00B3085B" w:rsidRDefault="009915C8" w:rsidP="009915C8">
      <w:pPr>
        <w:pStyle w:val="ListParagraph"/>
        <w:numPr>
          <w:ilvl w:val="0"/>
          <w:numId w:val="10"/>
        </w:numPr>
        <w:spacing w:after="200" w:line="276" w:lineRule="auto"/>
        <w:rPr>
          <w:rFonts w:ascii="Arial" w:hAnsi="Arial" w:cs="Arial"/>
          <w:sz w:val="20"/>
          <w:szCs w:val="20"/>
        </w:rPr>
      </w:pPr>
      <w:r w:rsidRPr="00B3085B">
        <w:rPr>
          <w:rFonts w:ascii="Arial" w:hAnsi="Arial" w:cs="Arial"/>
          <w:sz w:val="20"/>
          <w:szCs w:val="20"/>
        </w:rPr>
        <w:t xml:space="preserve">Position the patient supine or semi-supine on the couch, head slightly hyperextended and rotated slightly away from the side being examined.  </w:t>
      </w:r>
    </w:p>
    <w:p w14:paraId="74F63601" w14:textId="77777777" w:rsidR="009915C8" w:rsidRPr="001E223B" w:rsidRDefault="009915C8" w:rsidP="009915C8">
      <w:pPr>
        <w:pStyle w:val="ListParagraph"/>
        <w:numPr>
          <w:ilvl w:val="0"/>
          <w:numId w:val="10"/>
        </w:numPr>
        <w:spacing w:after="200" w:line="276" w:lineRule="auto"/>
        <w:rPr>
          <w:rFonts w:ascii="Arial" w:hAnsi="Arial" w:cs="Arial"/>
          <w:sz w:val="20"/>
          <w:szCs w:val="20"/>
        </w:rPr>
      </w:pPr>
      <w:r w:rsidRPr="00B3085B">
        <w:rPr>
          <w:rFonts w:ascii="Arial" w:hAnsi="Arial" w:cs="Arial"/>
          <w:sz w:val="20"/>
          <w:szCs w:val="20"/>
        </w:rPr>
        <w:t xml:space="preserve">Patient may be scanned in wheelchair if unable to transfer </w:t>
      </w:r>
      <w:proofErr w:type="gramStart"/>
      <w:r w:rsidRPr="00B3085B">
        <w:rPr>
          <w:rFonts w:ascii="Arial" w:hAnsi="Arial" w:cs="Arial"/>
          <w:sz w:val="20"/>
          <w:szCs w:val="20"/>
        </w:rPr>
        <w:t>safely</w:t>
      </w:r>
      <w:proofErr w:type="gramEnd"/>
    </w:p>
    <w:p w14:paraId="2482C1CC" w14:textId="77777777" w:rsidR="009915C8" w:rsidRPr="001E223B" w:rsidRDefault="009915C8" w:rsidP="009915C8">
      <w:pPr>
        <w:rPr>
          <w:rFonts w:ascii="Arial" w:hAnsi="Arial" w:cs="Arial"/>
          <w:b/>
          <w:bCs/>
          <w:sz w:val="20"/>
          <w:szCs w:val="20"/>
          <w:u w:val="single"/>
        </w:rPr>
      </w:pPr>
    </w:p>
    <w:p w14:paraId="47516548" w14:textId="77777777" w:rsidR="009915C8" w:rsidRPr="001E223B" w:rsidRDefault="009915C8" w:rsidP="009915C8">
      <w:pPr>
        <w:rPr>
          <w:rFonts w:ascii="Arial" w:hAnsi="Arial" w:cs="Arial"/>
          <w:b/>
          <w:bCs/>
          <w:sz w:val="20"/>
          <w:szCs w:val="20"/>
          <w:u w:val="single"/>
        </w:rPr>
      </w:pPr>
      <w:r w:rsidRPr="001E223B">
        <w:rPr>
          <w:rFonts w:ascii="Arial" w:hAnsi="Arial" w:cs="Arial"/>
          <w:b/>
          <w:bCs/>
          <w:sz w:val="20"/>
          <w:szCs w:val="20"/>
          <w:u w:val="single"/>
        </w:rPr>
        <w:t>Scanning:</w:t>
      </w:r>
    </w:p>
    <w:p w14:paraId="18A76183"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lastRenderedPageBreak/>
        <w:t xml:space="preserve">Select the appropriate frequency probe and appropriate </w:t>
      </w:r>
      <w:proofErr w:type="spellStart"/>
      <w:r w:rsidRPr="00B3085B">
        <w:rPr>
          <w:rFonts w:ascii="Arial" w:hAnsi="Arial" w:cs="Arial"/>
          <w:sz w:val="20"/>
          <w:szCs w:val="20"/>
        </w:rPr>
        <w:t>preset</w:t>
      </w:r>
      <w:proofErr w:type="spellEnd"/>
      <w:r w:rsidRPr="00B3085B">
        <w:rPr>
          <w:rFonts w:ascii="Arial" w:hAnsi="Arial" w:cs="Arial"/>
          <w:sz w:val="20"/>
          <w:szCs w:val="20"/>
        </w:rPr>
        <w:t xml:space="preserve"> - the standard examination consists of interrogation bilaterally of the arterial supply to the head. Assess the RIGHT and LEFT carotid </w:t>
      </w:r>
      <w:proofErr w:type="gramStart"/>
      <w:r w:rsidRPr="00B3085B">
        <w:rPr>
          <w:rFonts w:ascii="Arial" w:hAnsi="Arial" w:cs="Arial"/>
          <w:sz w:val="20"/>
          <w:szCs w:val="20"/>
        </w:rPr>
        <w:t>territories</w:t>
      </w:r>
      <w:proofErr w:type="gramEnd"/>
      <w:r w:rsidRPr="00B3085B">
        <w:rPr>
          <w:rFonts w:ascii="Arial" w:hAnsi="Arial" w:cs="Arial"/>
          <w:sz w:val="20"/>
          <w:szCs w:val="20"/>
        </w:rPr>
        <w:t xml:space="preserve"> </w:t>
      </w:r>
    </w:p>
    <w:p w14:paraId="685496B6"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 xml:space="preserve">Using B-Mode image throughout the observable length of the Common Carotid Artery (CCA) External Carotid Artery (ECA) and Internal Carotid Artery (ICA) to its most accessible distal extracranial segment using transverse and longitudinal planes. </w:t>
      </w:r>
    </w:p>
    <w:p w14:paraId="10269FD5"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 xml:space="preserve">The Vertebral Artery (VA) should be identified using B-Mode and interrogated using Colour Doppler to determine the direction of flow.  In the presence of reversed or partially reversed flow the subclavian artery should be examined. </w:t>
      </w:r>
    </w:p>
    <w:p w14:paraId="34CE6E72"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 xml:space="preserve">Plaque measurement and classification within the CCA, bifurcation, ICA and ECA using B Mode. Plaque characteristics and length of lesion should be considered. </w:t>
      </w:r>
    </w:p>
    <w:p w14:paraId="6E6FCA80"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 xml:space="preserve">Examine the vessels with colour Doppler in transverse and longitudinal planes checking for colour filling defects or areas of increased velocity. </w:t>
      </w:r>
    </w:p>
    <w:p w14:paraId="51B88E74"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In longitudinal plane, using spectral Doppler examine the velocities within the vessels.  Doppler angle should be &lt;/= 60ᵒ. Velocities measured ideally should include:</w:t>
      </w:r>
    </w:p>
    <w:p w14:paraId="303DDF05" w14:textId="77777777" w:rsidR="009915C8" w:rsidRPr="00B3085B" w:rsidRDefault="009915C8" w:rsidP="009915C8">
      <w:pPr>
        <w:pStyle w:val="ListParagraph"/>
        <w:numPr>
          <w:ilvl w:val="1"/>
          <w:numId w:val="11"/>
        </w:numPr>
        <w:spacing w:after="200" w:line="276" w:lineRule="auto"/>
        <w:rPr>
          <w:rFonts w:ascii="Arial" w:hAnsi="Arial" w:cs="Arial"/>
          <w:sz w:val="20"/>
          <w:szCs w:val="20"/>
        </w:rPr>
      </w:pPr>
      <w:r w:rsidRPr="00B3085B">
        <w:rPr>
          <w:rFonts w:ascii="Arial" w:hAnsi="Arial" w:cs="Arial"/>
          <w:sz w:val="20"/>
          <w:szCs w:val="20"/>
        </w:rPr>
        <w:t>CCA –Peak Systolic Velocity (PSV) and End Diastolic Velocity (EDV) (1 – 2 cm below the bifurcation)</w:t>
      </w:r>
    </w:p>
    <w:p w14:paraId="50A1855A" w14:textId="77777777" w:rsidR="009915C8" w:rsidRPr="00B3085B" w:rsidRDefault="009915C8" w:rsidP="009915C8">
      <w:pPr>
        <w:pStyle w:val="ListParagraph"/>
        <w:numPr>
          <w:ilvl w:val="1"/>
          <w:numId w:val="11"/>
        </w:numPr>
        <w:spacing w:after="200" w:line="276" w:lineRule="auto"/>
        <w:rPr>
          <w:rFonts w:ascii="Arial" w:hAnsi="Arial" w:cs="Arial"/>
          <w:sz w:val="20"/>
          <w:szCs w:val="20"/>
        </w:rPr>
      </w:pPr>
      <w:r w:rsidRPr="00B3085B">
        <w:rPr>
          <w:rFonts w:ascii="Arial" w:hAnsi="Arial" w:cs="Arial"/>
          <w:sz w:val="20"/>
          <w:szCs w:val="20"/>
        </w:rPr>
        <w:t xml:space="preserve">ICA </w:t>
      </w:r>
      <w:proofErr w:type="gramStart"/>
      <w:r w:rsidRPr="00B3085B">
        <w:rPr>
          <w:rFonts w:ascii="Arial" w:hAnsi="Arial" w:cs="Arial"/>
          <w:sz w:val="20"/>
          <w:szCs w:val="20"/>
        </w:rPr>
        <w:t>–  proximal</w:t>
      </w:r>
      <w:proofErr w:type="gramEnd"/>
      <w:r w:rsidRPr="00B3085B">
        <w:rPr>
          <w:rFonts w:ascii="Arial" w:hAnsi="Arial" w:cs="Arial"/>
          <w:sz w:val="20"/>
          <w:szCs w:val="20"/>
        </w:rPr>
        <w:t xml:space="preserve"> and distal vessel PSV and EDV (at the point of highest velocity)</w:t>
      </w:r>
    </w:p>
    <w:p w14:paraId="5F85B2EC" w14:textId="77777777" w:rsidR="009915C8" w:rsidRPr="00B3085B" w:rsidRDefault="009915C8" w:rsidP="009915C8">
      <w:pPr>
        <w:pStyle w:val="ListParagraph"/>
        <w:numPr>
          <w:ilvl w:val="1"/>
          <w:numId w:val="11"/>
        </w:numPr>
        <w:spacing w:after="200" w:line="276" w:lineRule="auto"/>
        <w:rPr>
          <w:rFonts w:ascii="Arial" w:hAnsi="Arial" w:cs="Arial"/>
          <w:sz w:val="20"/>
          <w:szCs w:val="20"/>
        </w:rPr>
      </w:pPr>
      <w:r w:rsidRPr="00B3085B">
        <w:rPr>
          <w:rFonts w:ascii="Arial" w:hAnsi="Arial" w:cs="Arial"/>
          <w:sz w:val="20"/>
          <w:szCs w:val="20"/>
        </w:rPr>
        <w:t xml:space="preserve">ECA – PSV </w:t>
      </w:r>
    </w:p>
    <w:p w14:paraId="272DF0C9" w14:textId="77777777" w:rsidR="009915C8" w:rsidRPr="00B3085B" w:rsidRDefault="009915C8" w:rsidP="009915C8">
      <w:pPr>
        <w:pStyle w:val="ListParagraph"/>
        <w:numPr>
          <w:ilvl w:val="0"/>
          <w:numId w:val="11"/>
        </w:numPr>
        <w:spacing w:after="200" w:line="276" w:lineRule="auto"/>
        <w:rPr>
          <w:rFonts w:ascii="Arial" w:hAnsi="Arial" w:cs="Arial"/>
          <w:sz w:val="20"/>
          <w:szCs w:val="20"/>
        </w:rPr>
      </w:pPr>
      <w:r w:rsidRPr="00B3085B">
        <w:rPr>
          <w:rFonts w:ascii="Arial" w:hAnsi="Arial" w:cs="Arial"/>
          <w:sz w:val="20"/>
          <w:szCs w:val="20"/>
        </w:rPr>
        <w:t>Record patency of the ICA distal to any significant stenosis; observing lumen diameter and quality, extent of plaque and any other anomalies that may be relevant to surgical planning.</w:t>
      </w:r>
    </w:p>
    <w:p w14:paraId="287B1BD3" w14:textId="77777777" w:rsidR="009915C8" w:rsidRPr="00B3085B" w:rsidRDefault="009915C8" w:rsidP="009915C8">
      <w:pPr>
        <w:rPr>
          <w:rFonts w:ascii="Arial" w:hAnsi="Arial" w:cs="Arial"/>
          <w:sz w:val="20"/>
          <w:szCs w:val="20"/>
        </w:rPr>
      </w:pPr>
      <w:r w:rsidRPr="00B3085B">
        <w:rPr>
          <w:rFonts w:ascii="Arial" w:hAnsi="Arial" w:cs="Arial"/>
          <w:sz w:val="20"/>
          <w:szCs w:val="20"/>
        </w:rPr>
        <w:t>The minimum number of images recorded should include:</w:t>
      </w:r>
    </w:p>
    <w:p w14:paraId="15E72819"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 xml:space="preserve">CCA – spectral Doppler with velocities </w:t>
      </w:r>
    </w:p>
    <w:p w14:paraId="5FFA14A2"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ICA – spectral Doppler with velocities</w:t>
      </w:r>
    </w:p>
    <w:p w14:paraId="17F6649E"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ECA – spectral Doppler with velocities</w:t>
      </w:r>
    </w:p>
    <w:p w14:paraId="627ECC1A"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Bifurcation – B Mode imaging</w:t>
      </w:r>
    </w:p>
    <w:p w14:paraId="3568DEF5"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 xml:space="preserve">Vertebral Artery – Colour Doppler demonstrating direction of </w:t>
      </w:r>
      <w:proofErr w:type="gramStart"/>
      <w:r w:rsidRPr="00B3085B">
        <w:rPr>
          <w:rFonts w:ascii="Arial" w:hAnsi="Arial" w:cs="Arial"/>
          <w:sz w:val="20"/>
          <w:szCs w:val="20"/>
        </w:rPr>
        <w:t>flow</w:t>
      </w:r>
      <w:proofErr w:type="gramEnd"/>
    </w:p>
    <w:p w14:paraId="133E2ADC"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 xml:space="preserve">Additional images as deemed necessary for anatomical identification of plaque, haemodynamically significant lesions or </w:t>
      </w:r>
      <w:proofErr w:type="gramStart"/>
      <w:r w:rsidRPr="00B3085B">
        <w:rPr>
          <w:rFonts w:ascii="Arial" w:hAnsi="Arial" w:cs="Arial"/>
          <w:sz w:val="20"/>
          <w:szCs w:val="20"/>
        </w:rPr>
        <w:t>other</w:t>
      </w:r>
      <w:proofErr w:type="gramEnd"/>
      <w:r w:rsidRPr="00B3085B">
        <w:rPr>
          <w:rFonts w:ascii="Arial" w:hAnsi="Arial" w:cs="Arial"/>
          <w:sz w:val="20"/>
          <w:szCs w:val="20"/>
        </w:rPr>
        <w:t xml:space="preserve"> anatomical anomaly should be recorded</w:t>
      </w:r>
    </w:p>
    <w:p w14:paraId="52FEE2D5" w14:textId="77777777" w:rsidR="009915C8" w:rsidRPr="00B3085B" w:rsidRDefault="009915C8" w:rsidP="009915C8">
      <w:pPr>
        <w:pStyle w:val="ListParagraph"/>
        <w:numPr>
          <w:ilvl w:val="0"/>
          <w:numId w:val="12"/>
        </w:numPr>
        <w:spacing w:after="200" w:line="276" w:lineRule="auto"/>
        <w:rPr>
          <w:rFonts w:ascii="Arial" w:hAnsi="Arial" w:cs="Arial"/>
          <w:sz w:val="20"/>
          <w:szCs w:val="20"/>
        </w:rPr>
      </w:pPr>
      <w:r w:rsidRPr="00B3085B">
        <w:rPr>
          <w:rFonts w:ascii="Arial" w:hAnsi="Arial" w:cs="Arial"/>
          <w:sz w:val="20"/>
          <w:szCs w:val="20"/>
        </w:rPr>
        <w:t>Subclavian Artery – if examined</w:t>
      </w:r>
    </w:p>
    <w:p w14:paraId="1750E5F7" w14:textId="77777777" w:rsidR="009915C8" w:rsidRPr="00891825" w:rsidRDefault="009915C8" w:rsidP="009915C8">
      <w:pPr>
        <w:rPr>
          <w:rFonts w:ascii="Arial" w:hAnsi="Arial" w:cs="Arial"/>
          <w:b/>
          <w:sz w:val="20"/>
          <w:szCs w:val="20"/>
          <w:u w:val="single"/>
        </w:rPr>
      </w:pPr>
      <w:r w:rsidRPr="00891825">
        <w:rPr>
          <w:rFonts w:ascii="Arial" w:hAnsi="Arial" w:cs="Arial"/>
          <w:b/>
          <w:sz w:val="20"/>
          <w:szCs w:val="20"/>
          <w:u w:val="single"/>
        </w:rPr>
        <w:t xml:space="preserve">PLEASE NOTE: In some situations, </w:t>
      </w:r>
      <w:proofErr w:type="gramStart"/>
      <w:r w:rsidRPr="00891825">
        <w:rPr>
          <w:rFonts w:ascii="Arial" w:hAnsi="Arial" w:cs="Arial"/>
          <w:b/>
          <w:sz w:val="20"/>
          <w:szCs w:val="20"/>
          <w:u w:val="single"/>
        </w:rPr>
        <w:t>e.g.</w:t>
      </w:r>
      <w:proofErr w:type="gramEnd"/>
      <w:r w:rsidRPr="00891825">
        <w:rPr>
          <w:rFonts w:ascii="Arial" w:hAnsi="Arial" w:cs="Arial"/>
          <w:b/>
          <w:sz w:val="20"/>
          <w:szCs w:val="20"/>
          <w:u w:val="single"/>
        </w:rPr>
        <w:t xml:space="preserve"> for more complex or technically difficult cases, these protocols may be altered on an individual basis at the discretion of the Clinical Vascular Scientist who is performing the scan</w:t>
      </w:r>
    </w:p>
    <w:p w14:paraId="2FF79015" w14:textId="77777777" w:rsidR="009915C8" w:rsidRDefault="009915C8" w:rsidP="009915C8">
      <w:pPr>
        <w:rPr>
          <w:rFonts w:ascii="Arial" w:hAnsi="Arial" w:cs="Arial"/>
          <w:b/>
          <w:sz w:val="20"/>
          <w:szCs w:val="20"/>
          <w:u w:val="single"/>
        </w:rPr>
      </w:pPr>
    </w:p>
    <w:p w14:paraId="475F3073"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Reporting:</w:t>
      </w:r>
    </w:p>
    <w:p w14:paraId="29D275CF"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The report is a recording and interpretation of observations made during the carotid </w:t>
      </w:r>
      <w:r>
        <w:rPr>
          <w:rFonts w:ascii="Arial" w:hAnsi="Arial" w:cs="Arial"/>
          <w:sz w:val="20"/>
          <w:szCs w:val="20"/>
        </w:rPr>
        <w:t xml:space="preserve">&amp; vertebral </w:t>
      </w:r>
      <w:r w:rsidRPr="00B3085B">
        <w:rPr>
          <w:rFonts w:ascii="Arial" w:hAnsi="Arial" w:cs="Arial"/>
          <w:sz w:val="20"/>
          <w:szCs w:val="20"/>
        </w:rPr>
        <w:t>arterial duplex examination.  It should be written by the person undertaking the examination and viewed as an integral part of the whole examination. (If the examination is performed by a trainee, then the report should be verified by the person supervising the trainee, until such times as the trainee has been authorised to report independently). The report should include:</w:t>
      </w:r>
    </w:p>
    <w:p w14:paraId="09FE4B5D"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Correct patient demographics</w:t>
      </w:r>
    </w:p>
    <w:p w14:paraId="7B9DD4FF"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Date of examination</w:t>
      </w:r>
    </w:p>
    <w:p w14:paraId="71012CE6"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Examination type</w:t>
      </w:r>
    </w:p>
    <w:p w14:paraId="552473E8"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Status of person reporting the examination</w:t>
      </w:r>
    </w:p>
    <w:p w14:paraId="727F6AF6"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 xml:space="preserve">Which arteries have been assessed recording the presence or absence of </w:t>
      </w:r>
      <w:proofErr w:type="gramStart"/>
      <w:r w:rsidRPr="00B3085B">
        <w:rPr>
          <w:rFonts w:ascii="Arial" w:hAnsi="Arial" w:cs="Arial"/>
          <w:sz w:val="20"/>
          <w:szCs w:val="20"/>
        </w:rPr>
        <w:t>disease</w:t>
      </w:r>
      <w:proofErr w:type="gramEnd"/>
    </w:p>
    <w:p w14:paraId="1D375DD9"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Qualitatively note the nature of the plaque, length,</w:t>
      </w:r>
      <w:r>
        <w:rPr>
          <w:rFonts w:ascii="Arial" w:hAnsi="Arial" w:cs="Arial"/>
          <w:sz w:val="20"/>
          <w:szCs w:val="20"/>
        </w:rPr>
        <w:t xml:space="preserve"> </w:t>
      </w:r>
      <w:r w:rsidRPr="00B3085B">
        <w:rPr>
          <w:rFonts w:ascii="Arial" w:hAnsi="Arial" w:cs="Arial"/>
          <w:sz w:val="20"/>
          <w:szCs w:val="20"/>
        </w:rPr>
        <w:t>and anatomical position</w:t>
      </w:r>
    </w:p>
    <w:p w14:paraId="701818AF" w14:textId="77777777" w:rsidR="009915C8" w:rsidRPr="00F05500"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lastRenderedPageBreak/>
        <w:t>Percentage degree of stenosis and calculation method used:  If deemed appropriate comment on the actual velocity recorded</w:t>
      </w:r>
      <w:r>
        <w:rPr>
          <w:rFonts w:ascii="Arial" w:hAnsi="Arial" w:cs="Arial"/>
          <w:sz w:val="20"/>
          <w:szCs w:val="20"/>
        </w:rPr>
        <w:t>/justification for</w:t>
      </w:r>
      <w:r w:rsidRPr="00F05500">
        <w:rPr>
          <w:rFonts w:ascii="Arial" w:hAnsi="Arial" w:cs="Arial"/>
          <w:sz w:val="20"/>
          <w:szCs w:val="20"/>
        </w:rPr>
        <w:t xml:space="preserve"> alter</w:t>
      </w:r>
      <w:r>
        <w:rPr>
          <w:rFonts w:ascii="Arial" w:hAnsi="Arial" w:cs="Arial"/>
          <w:sz w:val="20"/>
          <w:szCs w:val="20"/>
        </w:rPr>
        <w:t>ing</w:t>
      </w:r>
      <w:r w:rsidRPr="00F05500">
        <w:rPr>
          <w:rFonts w:ascii="Arial" w:hAnsi="Arial" w:cs="Arial"/>
          <w:sz w:val="20"/>
          <w:szCs w:val="20"/>
        </w:rPr>
        <w:t xml:space="preserve"> </w:t>
      </w:r>
      <w:r>
        <w:rPr>
          <w:rFonts w:ascii="Arial" w:hAnsi="Arial" w:cs="Arial"/>
          <w:sz w:val="20"/>
          <w:szCs w:val="20"/>
        </w:rPr>
        <w:t xml:space="preserve">reporting </w:t>
      </w:r>
      <w:r w:rsidRPr="00F05500">
        <w:rPr>
          <w:rFonts w:ascii="Arial" w:hAnsi="Arial" w:cs="Arial"/>
          <w:sz w:val="20"/>
          <w:szCs w:val="20"/>
        </w:rPr>
        <w:t>p</w:t>
      </w:r>
      <w:r>
        <w:rPr>
          <w:rFonts w:ascii="Arial" w:hAnsi="Arial" w:cs="Arial"/>
          <w:sz w:val="20"/>
          <w:szCs w:val="20"/>
        </w:rPr>
        <w:t>rotocol</w:t>
      </w:r>
    </w:p>
    <w:p w14:paraId="6777DD05"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The patency of the vessels distal to any significant stenosis</w:t>
      </w:r>
    </w:p>
    <w:p w14:paraId="7C66F4EF" w14:textId="77777777" w:rsidR="009915C8" w:rsidRDefault="009915C8" w:rsidP="009915C8">
      <w:pPr>
        <w:pStyle w:val="ListParagraph"/>
        <w:numPr>
          <w:ilvl w:val="0"/>
          <w:numId w:val="13"/>
        </w:numPr>
        <w:spacing w:after="200" w:line="276" w:lineRule="auto"/>
        <w:rPr>
          <w:rFonts w:ascii="Arial" w:hAnsi="Arial" w:cs="Arial"/>
          <w:sz w:val="20"/>
          <w:szCs w:val="20"/>
        </w:rPr>
      </w:pPr>
      <w:r w:rsidRPr="00B3085B">
        <w:rPr>
          <w:rFonts w:ascii="Arial" w:hAnsi="Arial" w:cs="Arial"/>
          <w:sz w:val="20"/>
          <w:szCs w:val="20"/>
        </w:rPr>
        <w:t xml:space="preserve">Direction of flow within the vertebral arteries and any anomalies associated with bidirectional or reverse </w:t>
      </w:r>
      <w:proofErr w:type="gramStart"/>
      <w:r w:rsidRPr="00B3085B">
        <w:rPr>
          <w:rFonts w:ascii="Arial" w:hAnsi="Arial" w:cs="Arial"/>
          <w:sz w:val="20"/>
          <w:szCs w:val="20"/>
        </w:rPr>
        <w:t>flow</w:t>
      </w:r>
      <w:proofErr w:type="gramEnd"/>
    </w:p>
    <w:p w14:paraId="14CF7927" w14:textId="77777777" w:rsidR="009915C8" w:rsidRDefault="009915C8" w:rsidP="009915C8">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Other pathologies </w:t>
      </w:r>
      <w:proofErr w:type="gramStart"/>
      <w:r>
        <w:rPr>
          <w:rFonts w:ascii="Arial" w:hAnsi="Arial" w:cs="Arial"/>
          <w:sz w:val="20"/>
          <w:szCs w:val="20"/>
        </w:rPr>
        <w:t>i.e.</w:t>
      </w:r>
      <w:proofErr w:type="gramEnd"/>
      <w:r>
        <w:rPr>
          <w:rFonts w:ascii="Arial" w:hAnsi="Arial" w:cs="Arial"/>
          <w:sz w:val="20"/>
          <w:szCs w:val="20"/>
        </w:rPr>
        <w:t xml:space="preserve"> carotid body tumours, dissections, haematoma, irregular heartbeats etc</w:t>
      </w:r>
    </w:p>
    <w:p w14:paraId="76677840" w14:textId="77777777" w:rsidR="009915C8" w:rsidRPr="00B3085B" w:rsidRDefault="009915C8" w:rsidP="009915C8">
      <w:pPr>
        <w:pStyle w:val="ListParagraph"/>
        <w:numPr>
          <w:ilvl w:val="0"/>
          <w:numId w:val="13"/>
        </w:numPr>
        <w:spacing w:after="200" w:line="276" w:lineRule="auto"/>
        <w:rPr>
          <w:rFonts w:ascii="Arial" w:hAnsi="Arial" w:cs="Arial"/>
          <w:sz w:val="20"/>
          <w:szCs w:val="20"/>
        </w:rPr>
      </w:pPr>
      <w:bookmarkStart w:id="0" w:name="_Hlk101872091"/>
      <w:r>
        <w:rPr>
          <w:rFonts w:ascii="Arial" w:hAnsi="Arial" w:cs="Arial"/>
          <w:sz w:val="20"/>
          <w:szCs w:val="20"/>
        </w:rPr>
        <w:t xml:space="preserve">Conclusion of findings including any limitations of the examination such as heavy acoustic shadowing/cardiac pumps etc and recommendation for additional/alternative imaging if deemed necessary by the vascular </w:t>
      </w:r>
      <w:proofErr w:type="gramStart"/>
      <w:r>
        <w:rPr>
          <w:rFonts w:ascii="Arial" w:hAnsi="Arial" w:cs="Arial"/>
          <w:sz w:val="20"/>
          <w:szCs w:val="20"/>
        </w:rPr>
        <w:t>scientist</w:t>
      </w:r>
      <w:proofErr w:type="gramEnd"/>
    </w:p>
    <w:bookmarkEnd w:id="0"/>
    <w:p w14:paraId="7A7D1A18" w14:textId="77777777" w:rsidR="009915C8" w:rsidRDefault="009915C8" w:rsidP="009915C8">
      <w:pPr>
        <w:rPr>
          <w:rFonts w:ascii="Arial" w:hAnsi="Arial" w:cs="Arial"/>
          <w:bCs/>
          <w:sz w:val="20"/>
          <w:szCs w:val="20"/>
        </w:rPr>
      </w:pPr>
      <w:r w:rsidRPr="00891825">
        <w:rPr>
          <w:rFonts w:ascii="Arial" w:hAnsi="Arial" w:cs="Arial"/>
          <w:bCs/>
          <w:sz w:val="20"/>
          <w:szCs w:val="20"/>
        </w:rPr>
        <w:t xml:space="preserve">For In Patient referrals – </w:t>
      </w:r>
      <w:r>
        <w:rPr>
          <w:rFonts w:ascii="Arial" w:hAnsi="Arial" w:cs="Arial"/>
          <w:bCs/>
          <w:sz w:val="20"/>
          <w:szCs w:val="20"/>
        </w:rPr>
        <w:t>record the following in the patients notes using the departmental stamp or written using black ink:</w:t>
      </w:r>
    </w:p>
    <w:p w14:paraId="2C5F0BD2" w14:textId="77777777" w:rsidR="009915C8" w:rsidRDefault="009915C8" w:rsidP="009915C8">
      <w:pPr>
        <w:rPr>
          <w:rFonts w:ascii="Tahoma" w:eastAsia="Times New Roman" w:hAnsi="Tahoma" w:cs="Tahoma"/>
          <w:color w:val="008080"/>
          <w:sz w:val="20"/>
          <w:szCs w:val="20"/>
          <w:lang w:eastAsia="en-GB"/>
        </w:rPr>
      </w:pPr>
      <w:r w:rsidRPr="00891825">
        <w:rPr>
          <w:rFonts w:ascii="Tahoma" w:eastAsia="Times New Roman" w:hAnsi="Tahoma" w:cs="Tahoma"/>
          <w:color w:val="008080"/>
          <w:sz w:val="20"/>
          <w:szCs w:val="20"/>
          <w:lang w:eastAsia="en-GB"/>
        </w:rPr>
        <w:t>Date</w:t>
      </w:r>
      <w:r>
        <w:rPr>
          <w:rFonts w:ascii="Tahoma" w:eastAsia="Times New Roman" w:hAnsi="Tahoma" w:cs="Tahoma"/>
          <w:color w:val="008080"/>
          <w:sz w:val="20"/>
          <w:szCs w:val="20"/>
          <w:lang w:eastAsia="en-GB"/>
        </w:rPr>
        <w:t xml:space="preserve">, </w:t>
      </w:r>
      <w:r w:rsidRPr="00891825">
        <w:rPr>
          <w:rFonts w:ascii="Tahoma" w:eastAsia="Times New Roman" w:hAnsi="Tahoma" w:cs="Tahoma"/>
          <w:color w:val="008080"/>
          <w:sz w:val="20"/>
          <w:szCs w:val="20"/>
          <w:lang w:eastAsia="en-GB"/>
        </w:rPr>
        <w:t>Time</w:t>
      </w:r>
      <w:r>
        <w:rPr>
          <w:rFonts w:ascii="Tahoma" w:eastAsia="Times New Roman" w:hAnsi="Tahoma" w:cs="Tahoma"/>
          <w:color w:val="008080"/>
          <w:sz w:val="20"/>
          <w:szCs w:val="20"/>
          <w:lang w:eastAsia="en-GB"/>
        </w:rPr>
        <w:t xml:space="preserve">, </w:t>
      </w:r>
      <w:r w:rsidRPr="00891825">
        <w:rPr>
          <w:rFonts w:ascii="Tahoma" w:eastAsia="Times New Roman" w:hAnsi="Tahoma" w:cs="Tahoma"/>
          <w:color w:val="008080"/>
          <w:sz w:val="20"/>
          <w:szCs w:val="20"/>
          <w:lang w:eastAsia="en-GB"/>
        </w:rPr>
        <w:t>Examination</w:t>
      </w:r>
      <w:r>
        <w:rPr>
          <w:rFonts w:ascii="Tahoma" w:eastAsia="Times New Roman" w:hAnsi="Tahoma" w:cs="Tahoma"/>
          <w:color w:val="008080"/>
          <w:sz w:val="20"/>
          <w:szCs w:val="20"/>
          <w:lang w:eastAsia="en-GB"/>
        </w:rPr>
        <w:t xml:space="preserve"> and Sign, </w:t>
      </w:r>
      <w:proofErr w:type="gramStart"/>
      <w:r>
        <w:rPr>
          <w:rFonts w:ascii="Tahoma" w:eastAsia="Times New Roman" w:hAnsi="Tahoma" w:cs="Tahoma"/>
          <w:color w:val="008080"/>
          <w:sz w:val="20"/>
          <w:szCs w:val="20"/>
          <w:lang w:eastAsia="en-GB"/>
        </w:rPr>
        <w:t>Print</w:t>
      </w:r>
      <w:proofErr w:type="gramEnd"/>
      <w:r>
        <w:rPr>
          <w:rFonts w:ascii="Tahoma" w:eastAsia="Times New Roman" w:hAnsi="Tahoma" w:cs="Tahoma"/>
          <w:color w:val="008080"/>
          <w:sz w:val="20"/>
          <w:szCs w:val="20"/>
          <w:lang w:eastAsia="en-GB"/>
        </w:rPr>
        <w:t xml:space="preserve"> name/designation with the statement: </w:t>
      </w:r>
      <w:r w:rsidRPr="00891825">
        <w:rPr>
          <w:rFonts w:ascii="Tahoma" w:eastAsia="Times New Roman" w:hAnsi="Tahoma" w:cs="Tahoma"/>
          <w:color w:val="008080"/>
          <w:sz w:val="20"/>
          <w:szCs w:val="20"/>
          <w:lang w:eastAsia="en-GB"/>
        </w:rPr>
        <w:t>The report for the above examination is available on CRIS/Maxims </w:t>
      </w:r>
    </w:p>
    <w:p w14:paraId="55554FEE" w14:textId="77777777" w:rsidR="009915C8" w:rsidRPr="00677D60" w:rsidRDefault="009915C8" w:rsidP="009915C8">
      <w:pPr>
        <w:rPr>
          <w:rFonts w:ascii="Tahoma" w:eastAsia="Times New Roman" w:hAnsi="Tahoma" w:cs="Tahoma"/>
          <w:color w:val="FF0000"/>
          <w:sz w:val="20"/>
          <w:szCs w:val="20"/>
          <w:u w:val="single"/>
          <w:lang w:eastAsia="en-GB"/>
        </w:rPr>
      </w:pPr>
      <w:r>
        <w:rPr>
          <w:rFonts w:ascii="Tahoma" w:eastAsia="Times New Roman" w:hAnsi="Tahoma" w:cs="Tahoma"/>
          <w:color w:val="FF0000"/>
          <w:sz w:val="20"/>
          <w:szCs w:val="20"/>
          <w:u w:val="single"/>
          <w:lang w:eastAsia="en-GB"/>
        </w:rPr>
        <w:t>All</w:t>
      </w:r>
      <w:r w:rsidRPr="00677D60">
        <w:rPr>
          <w:rFonts w:ascii="Tahoma" w:eastAsia="Times New Roman" w:hAnsi="Tahoma" w:cs="Tahoma"/>
          <w:color w:val="FF0000"/>
          <w:sz w:val="20"/>
          <w:szCs w:val="20"/>
          <w:u w:val="single"/>
          <w:lang w:eastAsia="en-GB"/>
        </w:rPr>
        <w:t xml:space="preserve"> </w:t>
      </w:r>
      <w:r>
        <w:rPr>
          <w:rFonts w:ascii="Tahoma" w:eastAsia="Times New Roman" w:hAnsi="Tahoma" w:cs="Tahoma"/>
          <w:color w:val="FF0000"/>
          <w:sz w:val="20"/>
          <w:szCs w:val="20"/>
          <w:u w:val="single"/>
          <w:lang w:eastAsia="en-GB"/>
        </w:rPr>
        <w:t xml:space="preserve">clinically </w:t>
      </w:r>
      <w:r w:rsidRPr="00677D60">
        <w:rPr>
          <w:rFonts w:ascii="Tahoma" w:eastAsia="Times New Roman" w:hAnsi="Tahoma" w:cs="Tahoma"/>
          <w:color w:val="FF0000"/>
          <w:sz w:val="20"/>
          <w:szCs w:val="20"/>
          <w:u w:val="single"/>
          <w:lang w:eastAsia="en-GB"/>
        </w:rPr>
        <w:t xml:space="preserve">significant findings should be discussed </w:t>
      </w:r>
      <w:r>
        <w:rPr>
          <w:rFonts w:ascii="Tahoma" w:eastAsia="Times New Roman" w:hAnsi="Tahoma" w:cs="Tahoma"/>
          <w:color w:val="FF0000"/>
          <w:sz w:val="20"/>
          <w:szCs w:val="20"/>
          <w:u w:val="single"/>
          <w:lang w:eastAsia="en-GB"/>
        </w:rPr>
        <w:t xml:space="preserve">immediately </w:t>
      </w:r>
      <w:r w:rsidRPr="00677D60">
        <w:rPr>
          <w:rFonts w:ascii="Tahoma" w:eastAsia="Times New Roman" w:hAnsi="Tahoma" w:cs="Tahoma"/>
          <w:color w:val="FF0000"/>
          <w:sz w:val="20"/>
          <w:szCs w:val="20"/>
          <w:u w:val="single"/>
          <w:lang w:eastAsia="en-GB"/>
        </w:rPr>
        <w:t>with the referring clinician</w:t>
      </w:r>
      <w:r>
        <w:rPr>
          <w:rFonts w:ascii="Tahoma" w:eastAsia="Times New Roman" w:hAnsi="Tahoma" w:cs="Tahoma"/>
          <w:color w:val="FF0000"/>
          <w:sz w:val="20"/>
          <w:szCs w:val="20"/>
          <w:u w:val="single"/>
          <w:lang w:eastAsia="en-GB"/>
        </w:rPr>
        <w:t>/team</w:t>
      </w:r>
      <w:r w:rsidRPr="00677D60">
        <w:rPr>
          <w:rFonts w:ascii="Tahoma" w:eastAsia="Times New Roman" w:hAnsi="Tahoma" w:cs="Tahoma"/>
          <w:color w:val="FF0000"/>
          <w:sz w:val="20"/>
          <w:szCs w:val="20"/>
          <w:u w:val="single"/>
          <w:lang w:eastAsia="en-GB"/>
        </w:rPr>
        <w:t xml:space="preserve"> or on-call Vascular Surgeon of the day.</w:t>
      </w:r>
    </w:p>
    <w:p w14:paraId="44E832BB" w14:textId="77777777" w:rsidR="009915C8" w:rsidRDefault="009915C8" w:rsidP="009915C8">
      <w:pPr>
        <w:rPr>
          <w:rFonts w:ascii="Arial" w:hAnsi="Arial" w:cs="Arial"/>
          <w:b/>
          <w:sz w:val="20"/>
          <w:szCs w:val="20"/>
          <w:u w:val="single"/>
        </w:rPr>
      </w:pPr>
      <w:r w:rsidRPr="00B3085B">
        <w:rPr>
          <w:rFonts w:ascii="Arial" w:hAnsi="Arial" w:cs="Arial"/>
          <w:b/>
          <w:sz w:val="20"/>
          <w:szCs w:val="20"/>
          <w:u w:val="single"/>
        </w:rPr>
        <w:t>Diagnostic Criteria for Carotid Stenosis:</w:t>
      </w:r>
    </w:p>
    <w:p w14:paraId="1AEEFE89" w14:textId="77777777" w:rsidR="009915C8" w:rsidRPr="00B3085B" w:rsidRDefault="009915C8" w:rsidP="009915C8">
      <w:pPr>
        <w:rPr>
          <w:rFonts w:ascii="Arial" w:hAnsi="Arial" w:cs="Arial"/>
          <w:sz w:val="20"/>
          <w:szCs w:val="20"/>
        </w:rPr>
      </w:pPr>
      <w:r w:rsidRPr="00586A2A">
        <w:rPr>
          <w:rFonts w:ascii="Arial" w:hAnsi="Arial" w:cs="Arial"/>
          <w:sz w:val="20"/>
          <w:szCs w:val="20"/>
        </w:rPr>
        <w:t>Carotid stenosis calculations are based primarily on haemodynamic NASCET velocity grading crite</w:t>
      </w:r>
      <w:r>
        <w:rPr>
          <w:rFonts w:ascii="Arial" w:hAnsi="Arial" w:cs="Arial"/>
          <w:sz w:val="20"/>
          <w:szCs w:val="20"/>
        </w:rPr>
        <w:t>ria</w:t>
      </w:r>
      <w:r w:rsidRPr="00586A2A">
        <w:rPr>
          <w:rFonts w:ascii="Arial" w:hAnsi="Arial" w:cs="Arial"/>
          <w:sz w:val="20"/>
          <w:szCs w:val="20"/>
        </w:rPr>
        <w:t xml:space="preserve"> </w:t>
      </w:r>
      <w:r>
        <w:rPr>
          <w:rFonts w:ascii="Arial" w:hAnsi="Arial" w:cs="Arial"/>
          <w:sz w:val="20"/>
          <w:szCs w:val="20"/>
        </w:rPr>
        <w:t xml:space="preserve">and </w:t>
      </w:r>
      <w:proofErr w:type="spellStart"/>
      <w:proofErr w:type="gramStart"/>
      <w:r>
        <w:rPr>
          <w:rFonts w:ascii="Arial" w:hAnsi="Arial" w:cs="Arial"/>
          <w:sz w:val="20"/>
          <w:szCs w:val="20"/>
        </w:rPr>
        <w:t>St.Mary’s</w:t>
      </w:r>
      <w:proofErr w:type="spellEnd"/>
      <w:proofErr w:type="gramEnd"/>
      <w:r>
        <w:rPr>
          <w:rFonts w:ascii="Arial" w:hAnsi="Arial" w:cs="Arial"/>
          <w:sz w:val="20"/>
          <w:szCs w:val="20"/>
        </w:rPr>
        <w:t xml:space="preserve"> Ratio </w:t>
      </w:r>
      <w:r w:rsidRPr="00586A2A">
        <w:rPr>
          <w:rFonts w:ascii="Arial" w:hAnsi="Arial" w:cs="Arial"/>
          <w:sz w:val="20"/>
          <w:szCs w:val="20"/>
        </w:rPr>
        <w:t>as agreed by the Vascular Studies Unit and Vascular Surgeons/Interventional Radiologists</w:t>
      </w:r>
      <w:r>
        <w:rPr>
          <w:rFonts w:ascii="Arial" w:hAnsi="Arial" w:cs="Arial"/>
          <w:sz w:val="20"/>
          <w:szCs w:val="20"/>
        </w:rPr>
        <w:t>.</w:t>
      </w:r>
    </w:p>
    <w:tbl>
      <w:tblPr>
        <w:tblStyle w:val="TableGrid"/>
        <w:tblW w:w="0" w:type="auto"/>
        <w:tblLook w:val="04A0" w:firstRow="1" w:lastRow="0" w:firstColumn="1" w:lastColumn="0" w:noHBand="0" w:noVBand="1"/>
      </w:tblPr>
      <w:tblGrid>
        <w:gridCol w:w="2190"/>
        <w:gridCol w:w="2317"/>
        <w:gridCol w:w="2372"/>
        <w:gridCol w:w="2137"/>
      </w:tblGrid>
      <w:tr w:rsidR="009915C8" w:rsidRPr="00B3085B" w14:paraId="62A95035" w14:textId="77777777" w:rsidTr="00E119E7">
        <w:trPr>
          <w:trHeight w:val="435"/>
        </w:trPr>
        <w:tc>
          <w:tcPr>
            <w:tcW w:w="2235" w:type="dxa"/>
            <w:vAlign w:val="center"/>
          </w:tcPr>
          <w:p w14:paraId="5DA79600"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Percentage Stenosis</w:t>
            </w:r>
          </w:p>
          <w:p w14:paraId="01325BBD"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NASCET</w:t>
            </w:r>
          </w:p>
        </w:tc>
        <w:tc>
          <w:tcPr>
            <w:tcW w:w="2385" w:type="dxa"/>
            <w:vAlign w:val="center"/>
          </w:tcPr>
          <w:p w14:paraId="03F61E0E"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Internal Carotid Artery</w:t>
            </w:r>
          </w:p>
          <w:p w14:paraId="13EBC200"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PSV cm/s</w:t>
            </w:r>
          </w:p>
        </w:tc>
        <w:tc>
          <w:tcPr>
            <w:tcW w:w="2434" w:type="dxa"/>
          </w:tcPr>
          <w:p w14:paraId="567E40D7"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PSV Ratio</w:t>
            </w:r>
          </w:p>
          <w:p w14:paraId="448A5393" w14:textId="77777777" w:rsidR="009915C8" w:rsidRPr="00B3085B" w:rsidRDefault="009915C8" w:rsidP="00E119E7">
            <w:pPr>
              <w:jc w:val="center"/>
              <w:rPr>
                <w:rFonts w:ascii="Arial" w:hAnsi="Arial" w:cs="Arial"/>
                <w:b/>
                <w:sz w:val="18"/>
                <w:szCs w:val="20"/>
              </w:rPr>
            </w:pPr>
            <w:r w:rsidRPr="00B3085B">
              <w:rPr>
                <w:rFonts w:ascii="Arial" w:hAnsi="Arial" w:cs="Arial"/>
                <w:b/>
                <w:sz w:val="20"/>
                <w:szCs w:val="20"/>
              </w:rPr>
              <w:t xml:space="preserve">ICA </w:t>
            </w:r>
            <w:proofErr w:type="gramStart"/>
            <w:r w:rsidRPr="00B3085B">
              <w:rPr>
                <w:rFonts w:ascii="Arial" w:hAnsi="Arial" w:cs="Arial"/>
                <w:b/>
                <w:sz w:val="16"/>
                <w:szCs w:val="16"/>
              </w:rPr>
              <w:t xml:space="preserve">PSV  </w:t>
            </w:r>
            <w:r w:rsidRPr="00B3085B">
              <w:rPr>
                <w:rFonts w:ascii="Arial" w:hAnsi="Arial" w:cs="Arial"/>
                <w:b/>
                <w:sz w:val="18"/>
                <w:szCs w:val="16"/>
              </w:rPr>
              <w:t>/</w:t>
            </w:r>
            <w:proofErr w:type="gramEnd"/>
            <w:r w:rsidRPr="00B3085B">
              <w:rPr>
                <w:rFonts w:ascii="Arial" w:hAnsi="Arial" w:cs="Arial"/>
                <w:b/>
                <w:sz w:val="18"/>
                <w:szCs w:val="16"/>
              </w:rPr>
              <w:t>CCA</w:t>
            </w:r>
            <w:r w:rsidRPr="00B3085B">
              <w:rPr>
                <w:rFonts w:ascii="Arial" w:hAnsi="Arial" w:cs="Arial"/>
                <w:b/>
                <w:sz w:val="16"/>
                <w:szCs w:val="16"/>
              </w:rPr>
              <w:t xml:space="preserve"> PSV</w:t>
            </w:r>
          </w:p>
        </w:tc>
        <w:tc>
          <w:tcPr>
            <w:tcW w:w="2188" w:type="dxa"/>
            <w:vAlign w:val="center"/>
          </w:tcPr>
          <w:p w14:paraId="09B507CC"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St Mary’s Ratio</w:t>
            </w:r>
          </w:p>
          <w:p w14:paraId="00F8C4FA"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 xml:space="preserve">ICA </w:t>
            </w:r>
            <w:proofErr w:type="gramStart"/>
            <w:r w:rsidRPr="00B3085B">
              <w:rPr>
                <w:rFonts w:ascii="Arial" w:hAnsi="Arial" w:cs="Arial"/>
                <w:b/>
                <w:sz w:val="16"/>
                <w:szCs w:val="16"/>
              </w:rPr>
              <w:t xml:space="preserve">PSV  </w:t>
            </w:r>
            <w:r w:rsidRPr="00B3085B">
              <w:rPr>
                <w:rFonts w:ascii="Arial" w:hAnsi="Arial" w:cs="Arial"/>
                <w:b/>
                <w:sz w:val="18"/>
                <w:szCs w:val="16"/>
              </w:rPr>
              <w:t>/</w:t>
            </w:r>
            <w:proofErr w:type="gramEnd"/>
            <w:r w:rsidRPr="00B3085B">
              <w:rPr>
                <w:rFonts w:ascii="Arial" w:hAnsi="Arial" w:cs="Arial"/>
                <w:b/>
                <w:sz w:val="18"/>
                <w:szCs w:val="16"/>
              </w:rPr>
              <w:t>CCA</w:t>
            </w:r>
            <w:r w:rsidRPr="00B3085B">
              <w:rPr>
                <w:rFonts w:ascii="Arial" w:hAnsi="Arial" w:cs="Arial"/>
                <w:b/>
                <w:sz w:val="16"/>
                <w:szCs w:val="16"/>
              </w:rPr>
              <w:t xml:space="preserve"> EDV</w:t>
            </w:r>
          </w:p>
        </w:tc>
      </w:tr>
      <w:tr w:rsidR="009915C8" w:rsidRPr="00B3085B" w14:paraId="4692DDFA" w14:textId="77777777" w:rsidTr="00E119E7">
        <w:trPr>
          <w:trHeight w:val="340"/>
        </w:trPr>
        <w:tc>
          <w:tcPr>
            <w:tcW w:w="2235" w:type="dxa"/>
            <w:vAlign w:val="center"/>
          </w:tcPr>
          <w:p w14:paraId="1476F399"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&lt;50</w:t>
            </w:r>
          </w:p>
        </w:tc>
        <w:tc>
          <w:tcPr>
            <w:tcW w:w="2385" w:type="dxa"/>
            <w:vAlign w:val="center"/>
          </w:tcPr>
          <w:p w14:paraId="326BFA91"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&lt;125</w:t>
            </w:r>
          </w:p>
        </w:tc>
        <w:tc>
          <w:tcPr>
            <w:tcW w:w="2434" w:type="dxa"/>
            <w:vAlign w:val="center"/>
          </w:tcPr>
          <w:p w14:paraId="7378592D"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&lt;2</w:t>
            </w:r>
          </w:p>
        </w:tc>
        <w:tc>
          <w:tcPr>
            <w:tcW w:w="2188" w:type="dxa"/>
            <w:vAlign w:val="center"/>
          </w:tcPr>
          <w:p w14:paraId="6B01FEA5"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&lt;8</w:t>
            </w:r>
          </w:p>
        </w:tc>
      </w:tr>
      <w:tr w:rsidR="009915C8" w:rsidRPr="00B3085B" w14:paraId="362DED4B" w14:textId="77777777" w:rsidTr="00E119E7">
        <w:trPr>
          <w:trHeight w:val="340"/>
        </w:trPr>
        <w:tc>
          <w:tcPr>
            <w:tcW w:w="2235" w:type="dxa"/>
            <w:vAlign w:val="center"/>
          </w:tcPr>
          <w:p w14:paraId="0B5A982A"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50-59</w:t>
            </w:r>
          </w:p>
        </w:tc>
        <w:tc>
          <w:tcPr>
            <w:tcW w:w="2385" w:type="dxa"/>
            <w:vAlign w:val="center"/>
          </w:tcPr>
          <w:p w14:paraId="2D8C3CA8"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&gt;125</w:t>
            </w:r>
          </w:p>
        </w:tc>
        <w:tc>
          <w:tcPr>
            <w:tcW w:w="2434" w:type="dxa"/>
            <w:vAlign w:val="center"/>
          </w:tcPr>
          <w:p w14:paraId="77FFB1C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2-4</w:t>
            </w:r>
          </w:p>
        </w:tc>
        <w:tc>
          <w:tcPr>
            <w:tcW w:w="2188" w:type="dxa"/>
            <w:vAlign w:val="center"/>
          </w:tcPr>
          <w:p w14:paraId="2752FFD9"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8-10</w:t>
            </w:r>
          </w:p>
        </w:tc>
      </w:tr>
      <w:tr w:rsidR="009915C8" w:rsidRPr="00B3085B" w14:paraId="316EBAB0" w14:textId="77777777" w:rsidTr="00E119E7">
        <w:trPr>
          <w:trHeight w:val="340"/>
        </w:trPr>
        <w:tc>
          <w:tcPr>
            <w:tcW w:w="2235" w:type="dxa"/>
            <w:vAlign w:val="center"/>
          </w:tcPr>
          <w:p w14:paraId="1AF51856"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60-69</w:t>
            </w:r>
          </w:p>
        </w:tc>
        <w:tc>
          <w:tcPr>
            <w:tcW w:w="2385" w:type="dxa"/>
            <w:vAlign w:val="center"/>
          </w:tcPr>
          <w:p w14:paraId="47B356A9" w14:textId="77777777" w:rsidR="009915C8" w:rsidRPr="00B3085B" w:rsidRDefault="009915C8" w:rsidP="00E119E7">
            <w:pPr>
              <w:jc w:val="center"/>
              <w:rPr>
                <w:rFonts w:ascii="Arial" w:hAnsi="Arial" w:cs="Arial"/>
                <w:sz w:val="20"/>
                <w:szCs w:val="20"/>
              </w:rPr>
            </w:pPr>
          </w:p>
        </w:tc>
        <w:tc>
          <w:tcPr>
            <w:tcW w:w="2434" w:type="dxa"/>
            <w:vAlign w:val="center"/>
          </w:tcPr>
          <w:p w14:paraId="46106CCF" w14:textId="77777777" w:rsidR="009915C8" w:rsidRPr="00B3085B" w:rsidRDefault="009915C8" w:rsidP="00E119E7">
            <w:pPr>
              <w:jc w:val="center"/>
              <w:rPr>
                <w:rFonts w:ascii="Arial" w:hAnsi="Arial" w:cs="Arial"/>
                <w:sz w:val="20"/>
                <w:szCs w:val="20"/>
              </w:rPr>
            </w:pPr>
          </w:p>
        </w:tc>
        <w:tc>
          <w:tcPr>
            <w:tcW w:w="2188" w:type="dxa"/>
            <w:vAlign w:val="center"/>
          </w:tcPr>
          <w:p w14:paraId="7F2B0BC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11-13</w:t>
            </w:r>
          </w:p>
        </w:tc>
      </w:tr>
      <w:tr w:rsidR="009915C8" w:rsidRPr="00B3085B" w14:paraId="76782F3B" w14:textId="77777777" w:rsidTr="00E119E7">
        <w:trPr>
          <w:trHeight w:val="340"/>
        </w:trPr>
        <w:tc>
          <w:tcPr>
            <w:tcW w:w="2235" w:type="dxa"/>
            <w:vAlign w:val="center"/>
          </w:tcPr>
          <w:p w14:paraId="7FFCC82D"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70-79</w:t>
            </w:r>
          </w:p>
        </w:tc>
        <w:tc>
          <w:tcPr>
            <w:tcW w:w="2385" w:type="dxa"/>
            <w:vAlign w:val="center"/>
          </w:tcPr>
          <w:p w14:paraId="1F98692D"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&gt;230</w:t>
            </w:r>
          </w:p>
        </w:tc>
        <w:tc>
          <w:tcPr>
            <w:tcW w:w="2434" w:type="dxa"/>
            <w:vAlign w:val="center"/>
          </w:tcPr>
          <w:p w14:paraId="35079C85"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&gt;4</w:t>
            </w:r>
          </w:p>
        </w:tc>
        <w:tc>
          <w:tcPr>
            <w:tcW w:w="2188" w:type="dxa"/>
            <w:vAlign w:val="center"/>
          </w:tcPr>
          <w:p w14:paraId="000C648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14-21</w:t>
            </w:r>
          </w:p>
        </w:tc>
      </w:tr>
      <w:tr w:rsidR="009915C8" w:rsidRPr="00B3085B" w14:paraId="5564EEF1" w14:textId="77777777" w:rsidTr="00E119E7">
        <w:trPr>
          <w:trHeight w:val="340"/>
        </w:trPr>
        <w:tc>
          <w:tcPr>
            <w:tcW w:w="2235" w:type="dxa"/>
            <w:vAlign w:val="center"/>
          </w:tcPr>
          <w:p w14:paraId="7BB8D521"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80-89</w:t>
            </w:r>
          </w:p>
        </w:tc>
        <w:tc>
          <w:tcPr>
            <w:tcW w:w="2385" w:type="dxa"/>
            <w:vAlign w:val="center"/>
          </w:tcPr>
          <w:p w14:paraId="7CD553C9" w14:textId="77777777" w:rsidR="009915C8" w:rsidRPr="00B3085B" w:rsidRDefault="009915C8" w:rsidP="00E119E7">
            <w:pPr>
              <w:jc w:val="center"/>
              <w:rPr>
                <w:rFonts w:ascii="Arial" w:hAnsi="Arial" w:cs="Arial"/>
                <w:sz w:val="20"/>
                <w:szCs w:val="20"/>
              </w:rPr>
            </w:pPr>
          </w:p>
        </w:tc>
        <w:tc>
          <w:tcPr>
            <w:tcW w:w="2434" w:type="dxa"/>
            <w:vAlign w:val="center"/>
          </w:tcPr>
          <w:p w14:paraId="1EFC4F84" w14:textId="77777777" w:rsidR="009915C8" w:rsidRPr="00B3085B" w:rsidRDefault="009915C8" w:rsidP="00E119E7">
            <w:pPr>
              <w:jc w:val="center"/>
              <w:rPr>
                <w:rFonts w:ascii="Arial" w:hAnsi="Arial" w:cs="Arial"/>
                <w:sz w:val="20"/>
                <w:szCs w:val="20"/>
              </w:rPr>
            </w:pPr>
          </w:p>
        </w:tc>
        <w:tc>
          <w:tcPr>
            <w:tcW w:w="2188" w:type="dxa"/>
            <w:vAlign w:val="center"/>
          </w:tcPr>
          <w:p w14:paraId="50833A6B"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22-29</w:t>
            </w:r>
          </w:p>
        </w:tc>
      </w:tr>
      <w:tr w:rsidR="009915C8" w:rsidRPr="00B3085B" w14:paraId="527A09B3" w14:textId="77777777" w:rsidTr="00E119E7">
        <w:trPr>
          <w:trHeight w:val="340"/>
        </w:trPr>
        <w:tc>
          <w:tcPr>
            <w:tcW w:w="2235" w:type="dxa"/>
            <w:vAlign w:val="center"/>
          </w:tcPr>
          <w:p w14:paraId="1C2F65C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&gt;90 but &lt; near occlusion</w:t>
            </w:r>
          </w:p>
        </w:tc>
        <w:tc>
          <w:tcPr>
            <w:tcW w:w="2385" w:type="dxa"/>
            <w:vAlign w:val="center"/>
          </w:tcPr>
          <w:p w14:paraId="615F3431"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&gt;400</w:t>
            </w:r>
          </w:p>
        </w:tc>
        <w:tc>
          <w:tcPr>
            <w:tcW w:w="2434" w:type="dxa"/>
            <w:vAlign w:val="center"/>
          </w:tcPr>
          <w:p w14:paraId="1C62138B" w14:textId="77777777" w:rsidR="009915C8" w:rsidRPr="00B3085B" w:rsidRDefault="009915C8" w:rsidP="00E119E7">
            <w:pPr>
              <w:jc w:val="center"/>
              <w:rPr>
                <w:rFonts w:ascii="Arial" w:hAnsi="Arial" w:cs="Arial"/>
                <w:sz w:val="20"/>
                <w:szCs w:val="20"/>
              </w:rPr>
            </w:pPr>
          </w:p>
        </w:tc>
        <w:tc>
          <w:tcPr>
            <w:tcW w:w="2188" w:type="dxa"/>
            <w:vAlign w:val="center"/>
          </w:tcPr>
          <w:p w14:paraId="799489DE"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&gt;30</w:t>
            </w:r>
          </w:p>
        </w:tc>
      </w:tr>
      <w:tr w:rsidR="009915C8" w:rsidRPr="00B3085B" w14:paraId="59965D40" w14:textId="77777777" w:rsidTr="00E119E7">
        <w:trPr>
          <w:trHeight w:val="340"/>
        </w:trPr>
        <w:tc>
          <w:tcPr>
            <w:tcW w:w="2235" w:type="dxa"/>
            <w:vAlign w:val="center"/>
          </w:tcPr>
          <w:p w14:paraId="2ED30234"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near occlusion</w:t>
            </w:r>
          </w:p>
        </w:tc>
        <w:tc>
          <w:tcPr>
            <w:tcW w:w="2385" w:type="dxa"/>
            <w:vAlign w:val="center"/>
          </w:tcPr>
          <w:p w14:paraId="7008472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high, low string flow</w:t>
            </w:r>
          </w:p>
        </w:tc>
        <w:tc>
          <w:tcPr>
            <w:tcW w:w="2434" w:type="dxa"/>
            <w:vAlign w:val="center"/>
          </w:tcPr>
          <w:p w14:paraId="089D8659"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variable</w:t>
            </w:r>
          </w:p>
        </w:tc>
        <w:tc>
          <w:tcPr>
            <w:tcW w:w="2188" w:type="dxa"/>
            <w:vAlign w:val="center"/>
          </w:tcPr>
          <w:p w14:paraId="1E37B137"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variable</w:t>
            </w:r>
          </w:p>
        </w:tc>
      </w:tr>
      <w:tr w:rsidR="009915C8" w:rsidRPr="00B3085B" w14:paraId="08051DDF" w14:textId="77777777" w:rsidTr="00E119E7">
        <w:trPr>
          <w:trHeight w:val="340"/>
        </w:trPr>
        <w:tc>
          <w:tcPr>
            <w:tcW w:w="2235" w:type="dxa"/>
            <w:vAlign w:val="center"/>
          </w:tcPr>
          <w:p w14:paraId="78844B05"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occlusion</w:t>
            </w:r>
          </w:p>
        </w:tc>
        <w:tc>
          <w:tcPr>
            <w:tcW w:w="2385" w:type="dxa"/>
            <w:vAlign w:val="center"/>
          </w:tcPr>
          <w:p w14:paraId="063EF8CE"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no flow</w:t>
            </w:r>
          </w:p>
        </w:tc>
        <w:tc>
          <w:tcPr>
            <w:tcW w:w="2434" w:type="dxa"/>
            <w:vAlign w:val="center"/>
          </w:tcPr>
          <w:p w14:paraId="38DB9F39"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not applicable</w:t>
            </w:r>
          </w:p>
        </w:tc>
        <w:tc>
          <w:tcPr>
            <w:tcW w:w="2188" w:type="dxa"/>
            <w:vAlign w:val="center"/>
          </w:tcPr>
          <w:p w14:paraId="5C7823E0"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Not applicable</w:t>
            </w:r>
          </w:p>
        </w:tc>
      </w:tr>
    </w:tbl>
    <w:p w14:paraId="4757B127" w14:textId="77777777" w:rsidR="009915C8" w:rsidRDefault="009915C8" w:rsidP="009915C8">
      <w:pPr>
        <w:rPr>
          <w:rFonts w:ascii="Arial" w:hAnsi="Arial" w:cs="Arial"/>
          <w:sz w:val="16"/>
          <w:szCs w:val="16"/>
        </w:rPr>
      </w:pPr>
      <w:r w:rsidRPr="00B3085B">
        <w:rPr>
          <w:rFonts w:ascii="Arial" w:hAnsi="Arial" w:cs="Arial"/>
          <w:sz w:val="16"/>
          <w:szCs w:val="16"/>
        </w:rPr>
        <w:t xml:space="preserve">North American Symptomatic Carotid Endarterectomy </w:t>
      </w:r>
      <w:proofErr w:type="gramStart"/>
      <w:r w:rsidRPr="00B3085B">
        <w:rPr>
          <w:rFonts w:ascii="Arial" w:hAnsi="Arial" w:cs="Arial"/>
          <w:sz w:val="16"/>
          <w:szCs w:val="16"/>
        </w:rPr>
        <w:t>Trial  (</w:t>
      </w:r>
      <w:proofErr w:type="gramEnd"/>
      <w:r w:rsidRPr="00B3085B">
        <w:rPr>
          <w:rFonts w:ascii="Arial" w:hAnsi="Arial" w:cs="Arial"/>
          <w:sz w:val="16"/>
          <w:szCs w:val="16"/>
        </w:rPr>
        <w:t>NASCET)</w:t>
      </w:r>
    </w:p>
    <w:p w14:paraId="0A340767" w14:textId="77777777" w:rsidR="009915C8" w:rsidRPr="001E223B" w:rsidRDefault="009915C8" w:rsidP="009915C8">
      <w:pPr>
        <w:rPr>
          <w:rFonts w:ascii="Arial" w:hAnsi="Arial" w:cs="Arial"/>
          <w:sz w:val="16"/>
          <w:szCs w:val="16"/>
        </w:rPr>
      </w:pPr>
      <w:r w:rsidRPr="00B3085B">
        <w:rPr>
          <w:rFonts w:ascii="Arial" w:hAnsi="Arial" w:cs="Arial"/>
          <w:noProof/>
          <w:lang w:eastAsia="en-GB"/>
        </w:rPr>
        <w:drawing>
          <wp:anchor distT="0" distB="0" distL="114300" distR="114300" simplePos="0" relativeHeight="251659264" behindDoc="1" locked="0" layoutInCell="1" allowOverlap="1" wp14:anchorId="0A598EF6" wp14:editId="28CE2426">
            <wp:simplePos x="0" y="0"/>
            <wp:positionH relativeFrom="column">
              <wp:posOffset>3733800</wp:posOffset>
            </wp:positionH>
            <wp:positionV relativeFrom="paragraph">
              <wp:posOffset>286386</wp:posOffset>
            </wp:positionV>
            <wp:extent cx="1571625" cy="1586664"/>
            <wp:effectExtent l="0" t="0" r="0" b="0"/>
            <wp:wrapNone/>
            <wp:docPr id="1" name="Picture 1" descr="https://ars.els-cdn.com/content/image/1-s2.0-S1078588408005522-g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1078588408005522-g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15866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085B">
        <w:rPr>
          <w:rFonts w:ascii="Arial" w:hAnsi="Arial" w:cs="Arial"/>
          <w:b/>
          <w:sz w:val="20"/>
          <w:szCs w:val="20"/>
        </w:rPr>
        <w:t>For information: NASCET TO ESCT conversion (% stenosis)</w:t>
      </w:r>
    </w:p>
    <w:tbl>
      <w:tblPr>
        <w:tblStyle w:val="TableGrid"/>
        <w:tblW w:w="0" w:type="auto"/>
        <w:tblInd w:w="508" w:type="dxa"/>
        <w:tblLook w:val="04A0" w:firstRow="1" w:lastRow="0" w:firstColumn="1" w:lastColumn="0" w:noHBand="0" w:noVBand="1"/>
      </w:tblPr>
      <w:tblGrid>
        <w:gridCol w:w="2130"/>
        <w:gridCol w:w="2130"/>
      </w:tblGrid>
      <w:tr w:rsidR="009915C8" w:rsidRPr="00B3085B" w14:paraId="6073DD59" w14:textId="77777777" w:rsidTr="00E119E7">
        <w:trPr>
          <w:trHeight w:val="259"/>
        </w:trPr>
        <w:tc>
          <w:tcPr>
            <w:tcW w:w="2130" w:type="dxa"/>
          </w:tcPr>
          <w:p w14:paraId="090CB2EB"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NASCET</w:t>
            </w:r>
          </w:p>
        </w:tc>
        <w:tc>
          <w:tcPr>
            <w:tcW w:w="2130" w:type="dxa"/>
          </w:tcPr>
          <w:p w14:paraId="47389333" w14:textId="77777777" w:rsidR="009915C8" w:rsidRPr="00B3085B" w:rsidRDefault="009915C8" w:rsidP="00E119E7">
            <w:pPr>
              <w:jc w:val="center"/>
              <w:rPr>
                <w:rFonts w:ascii="Arial" w:hAnsi="Arial" w:cs="Arial"/>
                <w:b/>
                <w:sz w:val="20"/>
                <w:szCs w:val="20"/>
              </w:rPr>
            </w:pPr>
            <w:r w:rsidRPr="00B3085B">
              <w:rPr>
                <w:rFonts w:ascii="Arial" w:hAnsi="Arial" w:cs="Arial"/>
                <w:b/>
                <w:sz w:val="20"/>
                <w:szCs w:val="20"/>
              </w:rPr>
              <w:t>ECST</w:t>
            </w:r>
          </w:p>
        </w:tc>
      </w:tr>
      <w:tr w:rsidR="009915C8" w:rsidRPr="00B3085B" w14:paraId="463E6981" w14:textId="77777777" w:rsidTr="00E119E7">
        <w:trPr>
          <w:trHeight w:val="528"/>
        </w:trPr>
        <w:tc>
          <w:tcPr>
            <w:tcW w:w="2130" w:type="dxa"/>
          </w:tcPr>
          <w:p w14:paraId="57FF86A8"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30</w:t>
            </w:r>
          </w:p>
          <w:p w14:paraId="00DDC762"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40</w:t>
            </w:r>
          </w:p>
        </w:tc>
        <w:tc>
          <w:tcPr>
            <w:tcW w:w="2130" w:type="dxa"/>
          </w:tcPr>
          <w:p w14:paraId="5736A0BD"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65</w:t>
            </w:r>
          </w:p>
          <w:p w14:paraId="65C15DF5"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70</w:t>
            </w:r>
          </w:p>
        </w:tc>
      </w:tr>
      <w:tr w:rsidR="009915C8" w:rsidRPr="00B3085B" w14:paraId="49EB3732" w14:textId="77777777" w:rsidTr="00E119E7">
        <w:trPr>
          <w:trHeight w:val="259"/>
        </w:trPr>
        <w:tc>
          <w:tcPr>
            <w:tcW w:w="2130" w:type="dxa"/>
          </w:tcPr>
          <w:p w14:paraId="63624A1C"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 xml:space="preserve">  50</w:t>
            </w:r>
          </w:p>
        </w:tc>
        <w:tc>
          <w:tcPr>
            <w:tcW w:w="2130" w:type="dxa"/>
          </w:tcPr>
          <w:p w14:paraId="4CC2029E"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75</w:t>
            </w:r>
          </w:p>
        </w:tc>
      </w:tr>
      <w:tr w:rsidR="009915C8" w:rsidRPr="00B3085B" w14:paraId="7A122E9E" w14:textId="77777777" w:rsidTr="00E119E7">
        <w:trPr>
          <w:trHeight w:val="259"/>
        </w:trPr>
        <w:tc>
          <w:tcPr>
            <w:tcW w:w="2130" w:type="dxa"/>
          </w:tcPr>
          <w:p w14:paraId="5FB16429"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60</w:t>
            </w:r>
          </w:p>
        </w:tc>
        <w:tc>
          <w:tcPr>
            <w:tcW w:w="2130" w:type="dxa"/>
          </w:tcPr>
          <w:p w14:paraId="335C616C"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80</w:t>
            </w:r>
          </w:p>
        </w:tc>
      </w:tr>
      <w:tr w:rsidR="009915C8" w:rsidRPr="00B3085B" w14:paraId="1CA54261" w14:textId="77777777" w:rsidTr="00E119E7">
        <w:trPr>
          <w:trHeight w:val="259"/>
        </w:trPr>
        <w:tc>
          <w:tcPr>
            <w:tcW w:w="2130" w:type="dxa"/>
          </w:tcPr>
          <w:p w14:paraId="2693610E"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70</w:t>
            </w:r>
          </w:p>
        </w:tc>
        <w:tc>
          <w:tcPr>
            <w:tcW w:w="2130" w:type="dxa"/>
          </w:tcPr>
          <w:p w14:paraId="7EFF2116"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85</w:t>
            </w:r>
          </w:p>
        </w:tc>
      </w:tr>
      <w:tr w:rsidR="009915C8" w:rsidRPr="00B3085B" w14:paraId="79C3A7CE" w14:textId="77777777" w:rsidTr="00E119E7">
        <w:trPr>
          <w:trHeight w:val="562"/>
        </w:trPr>
        <w:tc>
          <w:tcPr>
            <w:tcW w:w="2130" w:type="dxa"/>
          </w:tcPr>
          <w:p w14:paraId="0AF0409C"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80</w:t>
            </w:r>
          </w:p>
          <w:p w14:paraId="3DEB4B15"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90</w:t>
            </w:r>
          </w:p>
        </w:tc>
        <w:tc>
          <w:tcPr>
            <w:tcW w:w="2130" w:type="dxa"/>
          </w:tcPr>
          <w:p w14:paraId="06AC3721"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91</w:t>
            </w:r>
          </w:p>
          <w:p w14:paraId="17CB9FF1" w14:textId="77777777" w:rsidR="009915C8" w:rsidRPr="00B3085B" w:rsidRDefault="009915C8" w:rsidP="00E119E7">
            <w:pPr>
              <w:jc w:val="center"/>
              <w:rPr>
                <w:rFonts w:ascii="Arial" w:hAnsi="Arial" w:cs="Arial"/>
                <w:sz w:val="20"/>
                <w:szCs w:val="20"/>
              </w:rPr>
            </w:pPr>
            <w:r w:rsidRPr="00B3085B">
              <w:rPr>
                <w:rFonts w:ascii="Arial" w:hAnsi="Arial" w:cs="Arial"/>
                <w:sz w:val="20"/>
                <w:szCs w:val="20"/>
              </w:rPr>
              <w:t>97</w:t>
            </w:r>
          </w:p>
        </w:tc>
      </w:tr>
      <w:tr w:rsidR="009915C8" w:rsidRPr="00B3085B" w14:paraId="218324A8" w14:textId="77777777" w:rsidTr="00E119E7">
        <w:trPr>
          <w:trHeight w:val="276"/>
        </w:trPr>
        <w:tc>
          <w:tcPr>
            <w:tcW w:w="4260" w:type="dxa"/>
            <w:gridSpan w:val="2"/>
          </w:tcPr>
          <w:p w14:paraId="62098012" w14:textId="77777777" w:rsidR="009915C8" w:rsidRPr="00B3085B" w:rsidRDefault="009915C8" w:rsidP="00E119E7">
            <w:pPr>
              <w:jc w:val="center"/>
              <w:rPr>
                <w:rFonts w:ascii="Arial" w:hAnsi="Arial" w:cs="Arial"/>
                <w:sz w:val="16"/>
                <w:szCs w:val="16"/>
              </w:rPr>
            </w:pPr>
            <w:proofErr w:type="spellStart"/>
            <w:r w:rsidRPr="00B3085B">
              <w:rPr>
                <w:rFonts w:ascii="Arial" w:hAnsi="Arial" w:cs="Arial"/>
                <w:sz w:val="16"/>
                <w:szCs w:val="16"/>
              </w:rPr>
              <w:t>Dowman</w:t>
            </w:r>
            <w:proofErr w:type="spellEnd"/>
            <w:r w:rsidRPr="00B3085B">
              <w:rPr>
                <w:rFonts w:ascii="Arial" w:hAnsi="Arial" w:cs="Arial"/>
                <w:sz w:val="16"/>
                <w:szCs w:val="16"/>
              </w:rPr>
              <w:t xml:space="preserve"> et al, Lancet 1998;351-1372-1373.</w:t>
            </w:r>
          </w:p>
        </w:tc>
      </w:tr>
    </w:tbl>
    <w:p w14:paraId="3F220D02"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 </w:t>
      </w:r>
    </w:p>
    <w:p w14:paraId="1859E69D"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 xml:space="preserve">Plaque Classification: </w:t>
      </w:r>
    </w:p>
    <w:p w14:paraId="4BF0C331" w14:textId="77777777" w:rsidR="009915C8" w:rsidRPr="00B3085B" w:rsidRDefault="009915C8" w:rsidP="009915C8">
      <w:pPr>
        <w:rPr>
          <w:rFonts w:ascii="Arial" w:hAnsi="Arial" w:cs="Arial"/>
          <w:sz w:val="20"/>
          <w:szCs w:val="20"/>
        </w:rPr>
      </w:pPr>
      <w:r w:rsidRPr="00B3085B">
        <w:rPr>
          <w:rFonts w:ascii="Arial" w:hAnsi="Arial" w:cs="Arial"/>
          <w:sz w:val="20"/>
          <w:szCs w:val="20"/>
        </w:rPr>
        <w:t>Gray-</w:t>
      </w:r>
      <w:proofErr w:type="spellStart"/>
      <w:r w:rsidRPr="00B3085B">
        <w:rPr>
          <w:rFonts w:ascii="Arial" w:hAnsi="Arial" w:cs="Arial"/>
          <w:sz w:val="20"/>
          <w:szCs w:val="20"/>
        </w:rPr>
        <w:t>Weale</w:t>
      </w:r>
      <w:proofErr w:type="spellEnd"/>
      <w:r w:rsidRPr="00B3085B">
        <w:rPr>
          <w:rFonts w:ascii="Arial" w:hAnsi="Arial" w:cs="Arial"/>
          <w:sz w:val="20"/>
          <w:szCs w:val="20"/>
        </w:rPr>
        <w:t xml:space="preserve"> Plaque Classification:</w:t>
      </w:r>
    </w:p>
    <w:tbl>
      <w:tblPr>
        <w:tblStyle w:val="TableGrid"/>
        <w:tblW w:w="0" w:type="auto"/>
        <w:tblLook w:val="04A0" w:firstRow="1" w:lastRow="0" w:firstColumn="1" w:lastColumn="0" w:noHBand="0" w:noVBand="1"/>
      </w:tblPr>
      <w:tblGrid>
        <w:gridCol w:w="1356"/>
        <w:gridCol w:w="4646"/>
        <w:gridCol w:w="3014"/>
      </w:tblGrid>
      <w:tr w:rsidR="009915C8" w:rsidRPr="00B3085B" w14:paraId="43DEBB31" w14:textId="77777777" w:rsidTr="00E119E7">
        <w:trPr>
          <w:trHeight w:val="340"/>
        </w:trPr>
        <w:tc>
          <w:tcPr>
            <w:tcW w:w="1384" w:type="dxa"/>
          </w:tcPr>
          <w:p w14:paraId="6E7D0471" w14:textId="77777777" w:rsidR="009915C8" w:rsidRPr="00B3085B" w:rsidRDefault="009915C8" w:rsidP="00E119E7">
            <w:pPr>
              <w:rPr>
                <w:rFonts w:ascii="Arial" w:hAnsi="Arial" w:cs="Arial"/>
                <w:sz w:val="20"/>
                <w:szCs w:val="20"/>
              </w:rPr>
            </w:pPr>
            <w:r w:rsidRPr="00B3085B">
              <w:rPr>
                <w:rFonts w:ascii="Arial" w:hAnsi="Arial" w:cs="Arial"/>
                <w:sz w:val="20"/>
                <w:szCs w:val="20"/>
              </w:rPr>
              <w:lastRenderedPageBreak/>
              <w:t>Type 1</w:t>
            </w:r>
          </w:p>
        </w:tc>
        <w:tc>
          <w:tcPr>
            <w:tcW w:w="4777" w:type="dxa"/>
          </w:tcPr>
          <w:p w14:paraId="4D20547E" w14:textId="77777777" w:rsidR="009915C8" w:rsidRPr="00B3085B" w:rsidRDefault="009915C8" w:rsidP="00E119E7">
            <w:pPr>
              <w:rPr>
                <w:rFonts w:ascii="Arial" w:hAnsi="Arial" w:cs="Arial"/>
                <w:sz w:val="20"/>
                <w:szCs w:val="20"/>
              </w:rPr>
            </w:pPr>
            <w:r w:rsidRPr="00B3085B">
              <w:rPr>
                <w:rFonts w:ascii="Arial" w:hAnsi="Arial" w:cs="Arial"/>
                <w:sz w:val="20"/>
                <w:szCs w:val="20"/>
              </w:rPr>
              <w:t xml:space="preserve">Uniformly </w:t>
            </w:r>
            <w:proofErr w:type="spellStart"/>
            <w:r w:rsidRPr="00B3085B">
              <w:rPr>
                <w:rFonts w:ascii="Arial" w:hAnsi="Arial" w:cs="Arial"/>
                <w:sz w:val="20"/>
                <w:szCs w:val="20"/>
              </w:rPr>
              <w:t>echolucent</w:t>
            </w:r>
            <w:proofErr w:type="spellEnd"/>
          </w:p>
        </w:tc>
        <w:tc>
          <w:tcPr>
            <w:tcW w:w="3081" w:type="dxa"/>
            <w:vMerge w:val="restart"/>
          </w:tcPr>
          <w:p w14:paraId="6C563FE9" w14:textId="77777777" w:rsidR="009915C8" w:rsidRPr="00B3085B" w:rsidRDefault="009915C8" w:rsidP="00E119E7">
            <w:pPr>
              <w:rPr>
                <w:rFonts w:ascii="Arial" w:hAnsi="Arial" w:cs="Arial"/>
                <w:sz w:val="20"/>
                <w:szCs w:val="20"/>
              </w:rPr>
            </w:pPr>
            <w:r w:rsidRPr="00B3085B">
              <w:rPr>
                <w:rFonts w:ascii="Arial" w:hAnsi="Arial" w:cs="Arial"/>
                <w:sz w:val="20"/>
                <w:szCs w:val="20"/>
              </w:rPr>
              <w:t>Associated with core deposits of lipid and intra plaque haemorrhage</w:t>
            </w:r>
          </w:p>
        </w:tc>
      </w:tr>
      <w:tr w:rsidR="009915C8" w:rsidRPr="00B3085B" w14:paraId="76147DEE" w14:textId="77777777" w:rsidTr="00E119E7">
        <w:trPr>
          <w:trHeight w:val="340"/>
        </w:trPr>
        <w:tc>
          <w:tcPr>
            <w:tcW w:w="1384" w:type="dxa"/>
          </w:tcPr>
          <w:p w14:paraId="52C00FDB" w14:textId="77777777" w:rsidR="009915C8" w:rsidRPr="00B3085B" w:rsidRDefault="009915C8" w:rsidP="00E119E7">
            <w:pPr>
              <w:rPr>
                <w:rFonts w:ascii="Arial" w:hAnsi="Arial" w:cs="Arial"/>
                <w:sz w:val="20"/>
                <w:szCs w:val="20"/>
              </w:rPr>
            </w:pPr>
            <w:r w:rsidRPr="00B3085B">
              <w:rPr>
                <w:rFonts w:ascii="Arial" w:hAnsi="Arial" w:cs="Arial"/>
                <w:sz w:val="20"/>
                <w:szCs w:val="20"/>
              </w:rPr>
              <w:t>Type 2</w:t>
            </w:r>
          </w:p>
        </w:tc>
        <w:tc>
          <w:tcPr>
            <w:tcW w:w="4777" w:type="dxa"/>
          </w:tcPr>
          <w:p w14:paraId="2D2D2238" w14:textId="77777777" w:rsidR="009915C8" w:rsidRPr="00B3085B" w:rsidRDefault="009915C8" w:rsidP="00E119E7">
            <w:pPr>
              <w:rPr>
                <w:rFonts w:ascii="Arial" w:hAnsi="Arial" w:cs="Arial"/>
                <w:sz w:val="20"/>
                <w:szCs w:val="20"/>
              </w:rPr>
            </w:pPr>
            <w:r w:rsidRPr="00B3085B">
              <w:rPr>
                <w:rFonts w:ascii="Arial" w:hAnsi="Arial" w:cs="Arial"/>
                <w:sz w:val="20"/>
                <w:szCs w:val="20"/>
              </w:rPr>
              <w:t xml:space="preserve">Predominantly </w:t>
            </w:r>
            <w:proofErr w:type="spellStart"/>
            <w:r w:rsidRPr="00B3085B">
              <w:rPr>
                <w:rFonts w:ascii="Arial" w:hAnsi="Arial" w:cs="Arial"/>
                <w:sz w:val="20"/>
                <w:szCs w:val="20"/>
              </w:rPr>
              <w:t>echolucent</w:t>
            </w:r>
            <w:proofErr w:type="spellEnd"/>
          </w:p>
          <w:p w14:paraId="37869A22" w14:textId="77777777" w:rsidR="009915C8" w:rsidRPr="00B3085B" w:rsidRDefault="009915C8" w:rsidP="00E119E7">
            <w:pPr>
              <w:rPr>
                <w:rFonts w:ascii="Arial" w:hAnsi="Arial" w:cs="Arial"/>
                <w:sz w:val="20"/>
                <w:szCs w:val="20"/>
              </w:rPr>
            </w:pPr>
            <w:r w:rsidRPr="00B3085B">
              <w:rPr>
                <w:rFonts w:ascii="Arial" w:hAnsi="Arial" w:cs="Arial"/>
                <w:sz w:val="20"/>
                <w:szCs w:val="20"/>
              </w:rPr>
              <w:t xml:space="preserve"> &gt;50% of plaque structure</w:t>
            </w:r>
          </w:p>
        </w:tc>
        <w:tc>
          <w:tcPr>
            <w:tcW w:w="3081" w:type="dxa"/>
            <w:vMerge/>
          </w:tcPr>
          <w:p w14:paraId="41D3D162" w14:textId="77777777" w:rsidR="009915C8" w:rsidRPr="00B3085B" w:rsidRDefault="009915C8" w:rsidP="00E119E7">
            <w:pPr>
              <w:rPr>
                <w:rFonts w:ascii="Arial" w:hAnsi="Arial" w:cs="Arial"/>
                <w:sz w:val="20"/>
                <w:szCs w:val="20"/>
              </w:rPr>
            </w:pPr>
          </w:p>
        </w:tc>
      </w:tr>
      <w:tr w:rsidR="009915C8" w:rsidRPr="00B3085B" w14:paraId="35A15AAB" w14:textId="77777777" w:rsidTr="00E119E7">
        <w:trPr>
          <w:trHeight w:val="340"/>
        </w:trPr>
        <w:tc>
          <w:tcPr>
            <w:tcW w:w="1384" w:type="dxa"/>
          </w:tcPr>
          <w:p w14:paraId="0B3011CB" w14:textId="77777777" w:rsidR="009915C8" w:rsidRPr="00B3085B" w:rsidRDefault="009915C8" w:rsidP="00E119E7">
            <w:pPr>
              <w:rPr>
                <w:rFonts w:ascii="Arial" w:hAnsi="Arial" w:cs="Arial"/>
                <w:sz w:val="20"/>
                <w:szCs w:val="20"/>
              </w:rPr>
            </w:pPr>
            <w:r w:rsidRPr="00B3085B">
              <w:rPr>
                <w:rFonts w:ascii="Arial" w:hAnsi="Arial" w:cs="Arial"/>
                <w:sz w:val="20"/>
                <w:szCs w:val="20"/>
              </w:rPr>
              <w:t>Type 3</w:t>
            </w:r>
          </w:p>
        </w:tc>
        <w:tc>
          <w:tcPr>
            <w:tcW w:w="4777" w:type="dxa"/>
          </w:tcPr>
          <w:p w14:paraId="4E2755D0" w14:textId="77777777" w:rsidR="009915C8" w:rsidRPr="00B3085B" w:rsidRDefault="009915C8" w:rsidP="00E119E7">
            <w:pPr>
              <w:rPr>
                <w:rFonts w:ascii="Arial" w:hAnsi="Arial" w:cs="Arial"/>
                <w:sz w:val="20"/>
                <w:szCs w:val="20"/>
              </w:rPr>
            </w:pPr>
            <w:r w:rsidRPr="00B3085B">
              <w:rPr>
                <w:rFonts w:ascii="Arial" w:hAnsi="Arial" w:cs="Arial"/>
                <w:sz w:val="20"/>
                <w:szCs w:val="20"/>
              </w:rPr>
              <w:t xml:space="preserve">Predominantly echogenic </w:t>
            </w:r>
          </w:p>
          <w:p w14:paraId="5613E7D3" w14:textId="77777777" w:rsidR="009915C8" w:rsidRPr="00B3085B" w:rsidRDefault="009915C8" w:rsidP="00E119E7">
            <w:pPr>
              <w:rPr>
                <w:rFonts w:ascii="Arial" w:hAnsi="Arial" w:cs="Arial"/>
                <w:sz w:val="20"/>
                <w:szCs w:val="20"/>
              </w:rPr>
            </w:pPr>
            <w:r w:rsidRPr="00B3085B">
              <w:rPr>
                <w:rFonts w:ascii="Arial" w:hAnsi="Arial" w:cs="Arial"/>
                <w:sz w:val="20"/>
                <w:szCs w:val="20"/>
              </w:rPr>
              <w:t>&gt;50% of plaque structure</w:t>
            </w:r>
          </w:p>
        </w:tc>
        <w:tc>
          <w:tcPr>
            <w:tcW w:w="3081" w:type="dxa"/>
            <w:vMerge w:val="restart"/>
          </w:tcPr>
          <w:p w14:paraId="54B16CA2" w14:textId="77777777" w:rsidR="009915C8" w:rsidRPr="00B3085B" w:rsidRDefault="009915C8" w:rsidP="00E119E7">
            <w:pPr>
              <w:rPr>
                <w:rFonts w:ascii="Arial" w:hAnsi="Arial" w:cs="Arial"/>
                <w:sz w:val="20"/>
                <w:szCs w:val="20"/>
              </w:rPr>
            </w:pPr>
            <w:r w:rsidRPr="00B3085B">
              <w:rPr>
                <w:rFonts w:ascii="Arial" w:hAnsi="Arial" w:cs="Arial"/>
                <w:sz w:val="20"/>
                <w:szCs w:val="20"/>
              </w:rPr>
              <w:t>Largely fibrous and calcified content</w:t>
            </w:r>
          </w:p>
        </w:tc>
      </w:tr>
      <w:tr w:rsidR="009915C8" w:rsidRPr="00B3085B" w14:paraId="29057B3E" w14:textId="77777777" w:rsidTr="00E119E7">
        <w:trPr>
          <w:trHeight w:val="340"/>
        </w:trPr>
        <w:tc>
          <w:tcPr>
            <w:tcW w:w="1384" w:type="dxa"/>
          </w:tcPr>
          <w:p w14:paraId="0A202778" w14:textId="77777777" w:rsidR="009915C8" w:rsidRPr="00B3085B" w:rsidRDefault="009915C8" w:rsidP="00E119E7">
            <w:pPr>
              <w:rPr>
                <w:rFonts w:ascii="Arial" w:hAnsi="Arial" w:cs="Arial"/>
                <w:sz w:val="20"/>
                <w:szCs w:val="20"/>
              </w:rPr>
            </w:pPr>
            <w:r w:rsidRPr="00B3085B">
              <w:rPr>
                <w:rFonts w:ascii="Arial" w:hAnsi="Arial" w:cs="Arial"/>
                <w:sz w:val="20"/>
                <w:szCs w:val="20"/>
              </w:rPr>
              <w:t>Type 4</w:t>
            </w:r>
          </w:p>
        </w:tc>
        <w:tc>
          <w:tcPr>
            <w:tcW w:w="4777" w:type="dxa"/>
          </w:tcPr>
          <w:p w14:paraId="0E96D5CD" w14:textId="77777777" w:rsidR="009915C8" w:rsidRPr="00B3085B" w:rsidRDefault="009915C8" w:rsidP="00E119E7">
            <w:pPr>
              <w:rPr>
                <w:rFonts w:ascii="Arial" w:hAnsi="Arial" w:cs="Arial"/>
                <w:sz w:val="20"/>
                <w:szCs w:val="20"/>
              </w:rPr>
            </w:pPr>
            <w:r w:rsidRPr="00B3085B">
              <w:rPr>
                <w:rFonts w:ascii="Arial" w:hAnsi="Arial" w:cs="Arial"/>
                <w:sz w:val="20"/>
                <w:szCs w:val="20"/>
              </w:rPr>
              <w:t>Uniformly Echogenic</w:t>
            </w:r>
          </w:p>
        </w:tc>
        <w:tc>
          <w:tcPr>
            <w:tcW w:w="3081" w:type="dxa"/>
            <w:vMerge/>
          </w:tcPr>
          <w:p w14:paraId="4B94DD95" w14:textId="77777777" w:rsidR="009915C8" w:rsidRPr="00B3085B" w:rsidRDefault="009915C8" w:rsidP="00E119E7">
            <w:pPr>
              <w:rPr>
                <w:rFonts w:ascii="Arial" w:hAnsi="Arial" w:cs="Arial"/>
                <w:sz w:val="20"/>
                <w:szCs w:val="20"/>
              </w:rPr>
            </w:pPr>
          </w:p>
        </w:tc>
      </w:tr>
      <w:tr w:rsidR="009915C8" w:rsidRPr="00B3085B" w14:paraId="65782B33" w14:textId="77777777" w:rsidTr="00E119E7">
        <w:trPr>
          <w:trHeight w:val="340"/>
        </w:trPr>
        <w:tc>
          <w:tcPr>
            <w:tcW w:w="1384" w:type="dxa"/>
          </w:tcPr>
          <w:p w14:paraId="5255B265" w14:textId="77777777" w:rsidR="009915C8" w:rsidRPr="00B3085B" w:rsidRDefault="009915C8" w:rsidP="00E119E7">
            <w:pPr>
              <w:rPr>
                <w:rFonts w:ascii="Arial" w:hAnsi="Arial" w:cs="Arial"/>
                <w:sz w:val="20"/>
                <w:szCs w:val="20"/>
              </w:rPr>
            </w:pPr>
            <w:r w:rsidRPr="00B3085B">
              <w:rPr>
                <w:rFonts w:ascii="Arial" w:hAnsi="Arial" w:cs="Arial"/>
                <w:sz w:val="20"/>
                <w:szCs w:val="20"/>
              </w:rPr>
              <w:t>Type 5</w:t>
            </w:r>
          </w:p>
        </w:tc>
        <w:tc>
          <w:tcPr>
            <w:tcW w:w="4777" w:type="dxa"/>
          </w:tcPr>
          <w:p w14:paraId="3CA9A15C" w14:textId="77777777" w:rsidR="009915C8" w:rsidRPr="00B3085B" w:rsidRDefault="009915C8" w:rsidP="00E119E7">
            <w:pPr>
              <w:rPr>
                <w:rFonts w:ascii="Arial" w:hAnsi="Arial" w:cs="Arial"/>
                <w:sz w:val="20"/>
                <w:szCs w:val="20"/>
              </w:rPr>
            </w:pPr>
            <w:r w:rsidRPr="00B3085B">
              <w:rPr>
                <w:rFonts w:ascii="Arial" w:hAnsi="Arial" w:cs="Arial"/>
                <w:sz w:val="20"/>
                <w:szCs w:val="20"/>
              </w:rPr>
              <w:t>Unclassified plaques reflecting with areas of acoustic shadowing</w:t>
            </w:r>
          </w:p>
        </w:tc>
        <w:tc>
          <w:tcPr>
            <w:tcW w:w="3081" w:type="dxa"/>
          </w:tcPr>
          <w:p w14:paraId="52A02A00" w14:textId="77777777" w:rsidR="009915C8" w:rsidRPr="00B3085B" w:rsidRDefault="009915C8" w:rsidP="00E119E7">
            <w:pPr>
              <w:rPr>
                <w:rFonts w:ascii="Arial" w:hAnsi="Arial" w:cs="Arial"/>
                <w:sz w:val="20"/>
                <w:szCs w:val="20"/>
              </w:rPr>
            </w:pPr>
            <w:r w:rsidRPr="00B3085B">
              <w:rPr>
                <w:rFonts w:ascii="Arial" w:hAnsi="Arial" w:cs="Arial"/>
                <w:sz w:val="20"/>
                <w:szCs w:val="20"/>
              </w:rPr>
              <w:t>Calcified plaques</w:t>
            </w:r>
          </w:p>
        </w:tc>
      </w:tr>
    </w:tbl>
    <w:p w14:paraId="4E1E1E44" w14:textId="77777777" w:rsidR="009915C8" w:rsidRPr="00B3085B" w:rsidRDefault="009915C8" w:rsidP="009915C8">
      <w:pPr>
        <w:rPr>
          <w:rFonts w:ascii="Arial" w:hAnsi="Arial" w:cs="Arial"/>
          <w:sz w:val="20"/>
          <w:szCs w:val="20"/>
        </w:rPr>
      </w:pPr>
    </w:p>
    <w:p w14:paraId="747BEF44"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Plaque composition: </w:t>
      </w:r>
    </w:p>
    <w:p w14:paraId="5196F85E" w14:textId="77777777" w:rsidR="009915C8" w:rsidRPr="00B3085B" w:rsidRDefault="009915C8" w:rsidP="009915C8">
      <w:pPr>
        <w:pStyle w:val="ListParagraph"/>
        <w:numPr>
          <w:ilvl w:val="0"/>
          <w:numId w:val="14"/>
        </w:numPr>
        <w:spacing w:after="200" w:line="276" w:lineRule="auto"/>
        <w:rPr>
          <w:rFonts w:ascii="Arial" w:hAnsi="Arial" w:cs="Arial"/>
          <w:sz w:val="20"/>
          <w:szCs w:val="20"/>
        </w:rPr>
      </w:pPr>
      <w:r w:rsidRPr="00B3085B">
        <w:rPr>
          <w:rFonts w:ascii="Arial" w:hAnsi="Arial" w:cs="Arial"/>
          <w:sz w:val="20"/>
          <w:szCs w:val="20"/>
        </w:rPr>
        <w:t>Homogenous: plaque demonstrates a uniform echo pattern</w:t>
      </w:r>
    </w:p>
    <w:p w14:paraId="27C300F2" w14:textId="77777777" w:rsidR="009915C8" w:rsidRPr="00B3085B" w:rsidRDefault="009915C8" w:rsidP="009915C8">
      <w:pPr>
        <w:pStyle w:val="ListParagraph"/>
        <w:numPr>
          <w:ilvl w:val="0"/>
          <w:numId w:val="14"/>
        </w:numPr>
        <w:spacing w:after="200" w:line="276" w:lineRule="auto"/>
        <w:rPr>
          <w:rFonts w:ascii="Arial" w:hAnsi="Arial" w:cs="Arial"/>
          <w:sz w:val="20"/>
          <w:szCs w:val="20"/>
        </w:rPr>
      </w:pPr>
      <w:r w:rsidRPr="00B3085B">
        <w:rPr>
          <w:rFonts w:ascii="Arial" w:hAnsi="Arial" w:cs="Arial"/>
          <w:sz w:val="20"/>
          <w:szCs w:val="20"/>
        </w:rPr>
        <w:t xml:space="preserve">Heterogenous: plaque demonstrates a mixed random echo </w:t>
      </w:r>
      <w:proofErr w:type="gramStart"/>
      <w:r w:rsidRPr="00B3085B">
        <w:rPr>
          <w:rFonts w:ascii="Arial" w:hAnsi="Arial" w:cs="Arial"/>
          <w:sz w:val="20"/>
          <w:szCs w:val="20"/>
        </w:rPr>
        <w:t>pattern</w:t>
      </w:r>
      <w:proofErr w:type="gramEnd"/>
    </w:p>
    <w:p w14:paraId="7F0812BC" w14:textId="77777777" w:rsidR="009915C8" w:rsidRPr="00B3085B" w:rsidRDefault="009915C8" w:rsidP="009915C8">
      <w:pPr>
        <w:pStyle w:val="ListParagraph"/>
        <w:numPr>
          <w:ilvl w:val="0"/>
          <w:numId w:val="14"/>
        </w:numPr>
        <w:spacing w:after="200" w:line="276" w:lineRule="auto"/>
        <w:rPr>
          <w:rFonts w:ascii="Arial" w:hAnsi="Arial" w:cs="Arial"/>
          <w:sz w:val="20"/>
          <w:szCs w:val="20"/>
        </w:rPr>
      </w:pPr>
      <w:r w:rsidRPr="00B3085B">
        <w:rPr>
          <w:rFonts w:ascii="Arial" w:hAnsi="Arial" w:cs="Arial"/>
          <w:sz w:val="20"/>
          <w:szCs w:val="20"/>
        </w:rPr>
        <w:t xml:space="preserve">Vulnerable plaque </w:t>
      </w:r>
      <w:proofErr w:type="gramStart"/>
      <w:r w:rsidRPr="00B3085B">
        <w:rPr>
          <w:rFonts w:ascii="Arial" w:hAnsi="Arial" w:cs="Arial"/>
          <w:sz w:val="20"/>
          <w:szCs w:val="20"/>
        </w:rPr>
        <w:t>-  unstable</w:t>
      </w:r>
      <w:proofErr w:type="gramEnd"/>
      <w:r w:rsidRPr="00B3085B">
        <w:rPr>
          <w:rFonts w:ascii="Arial" w:hAnsi="Arial" w:cs="Arial"/>
          <w:sz w:val="20"/>
          <w:szCs w:val="20"/>
        </w:rPr>
        <w:t xml:space="preserve"> plaque with increased risk of rupture and thromboembolic events</w:t>
      </w:r>
    </w:p>
    <w:p w14:paraId="73C3B9CB" w14:textId="77777777" w:rsidR="009915C8" w:rsidRPr="00B3085B" w:rsidRDefault="009915C8" w:rsidP="009915C8">
      <w:pPr>
        <w:rPr>
          <w:rFonts w:ascii="Arial" w:hAnsi="Arial" w:cs="Arial"/>
          <w:sz w:val="20"/>
          <w:szCs w:val="20"/>
        </w:rPr>
      </w:pPr>
      <w:r w:rsidRPr="00B3085B">
        <w:rPr>
          <w:rFonts w:ascii="Arial" w:hAnsi="Arial" w:cs="Arial"/>
          <w:sz w:val="20"/>
          <w:szCs w:val="20"/>
        </w:rPr>
        <w:t>Surface Contour:</w:t>
      </w:r>
    </w:p>
    <w:p w14:paraId="36BB988F" w14:textId="77777777" w:rsidR="009915C8" w:rsidRPr="00B3085B" w:rsidRDefault="009915C8" w:rsidP="009915C8">
      <w:pPr>
        <w:pStyle w:val="ListParagraph"/>
        <w:numPr>
          <w:ilvl w:val="0"/>
          <w:numId w:val="15"/>
        </w:numPr>
        <w:spacing w:after="200" w:line="276" w:lineRule="auto"/>
        <w:rPr>
          <w:rFonts w:ascii="Arial" w:hAnsi="Arial" w:cs="Arial"/>
          <w:sz w:val="20"/>
          <w:szCs w:val="20"/>
        </w:rPr>
      </w:pPr>
      <w:r w:rsidRPr="00B3085B">
        <w:rPr>
          <w:rFonts w:ascii="Arial" w:hAnsi="Arial" w:cs="Arial"/>
          <w:sz w:val="20"/>
          <w:szCs w:val="20"/>
        </w:rPr>
        <w:t xml:space="preserve">Smooth: uninterrupted luminal surface (most </w:t>
      </w:r>
      <w:proofErr w:type="spellStart"/>
      <w:r w:rsidRPr="00B3085B">
        <w:rPr>
          <w:rFonts w:ascii="Arial" w:hAnsi="Arial" w:cs="Arial"/>
          <w:sz w:val="20"/>
          <w:szCs w:val="20"/>
        </w:rPr>
        <w:t>echolucent</w:t>
      </w:r>
      <w:proofErr w:type="spellEnd"/>
      <w:r w:rsidRPr="00B3085B">
        <w:rPr>
          <w:rFonts w:ascii="Arial" w:hAnsi="Arial" w:cs="Arial"/>
          <w:sz w:val="20"/>
          <w:szCs w:val="20"/>
        </w:rPr>
        <w:t xml:space="preserve"> plaques are smooth surfaced)</w:t>
      </w:r>
    </w:p>
    <w:p w14:paraId="55D86A82" w14:textId="77777777" w:rsidR="009915C8" w:rsidRPr="00B3085B" w:rsidRDefault="009915C8" w:rsidP="009915C8">
      <w:pPr>
        <w:pStyle w:val="ListParagraph"/>
        <w:numPr>
          <w:ilvl w:val="0"/>
          <w:numId w:val="15"/>
        </w:numPr>
        <w:spacing w:after="200" w:line="276" w:lineRule="auto"/>
        <w:rPr>
          <w:rFonts w:ascii="Arial" w:hAnsi="Arial" w:cs="Arial"/>
          <w:sz w:val="20"/>
          <w:szCs w:val="20"/>
        </w:rPr>
      </w:pPr>
      <w:r w:rsidRPr="00B3085B">
        <w:rPr>
          <w:rFonts w:ascii="Arial" w:hAnsi="Arial" w:cs="Arial"/>
          <w:sz w:val="20"/>
          <w:szCs w:val="20"/>
        </w:rPr>
        <w:t>Irregular: broken irregular luminal surface (cannot be used as an absolute indicator of ulceration which is usually associated with a crater depth of at least 2mm)</w:t>
      </w:r>
    </w:p>
    <w:p w14:paraId="2DBE28D1" w14:textId="263D73AB" w:rsidR="009915C8" w:rsidRPr="009915C8" w:rsidRDefault="009915C8" w:rsidP="009915C8">
      <w:pPr>
        <w:pStyle w:val="ListParagraph"/>
        <w:numPr>
          <w:ilvl w:val="0"/>
          <w:numId w:val="15"/>
        </w:numPr>
        <w:spacing w:after="200" w:line="276" w:lineRule="auto"/>
        <w:rPr>
          <w:rFonts w:ascii="Arial" w:hAnsi="Arial" w:cs="Arial"/>
          <w:sz w:val="20"/>
          <w:szCs w:val="20"/>
        </w:rPr>
      </w:pPr>
      <w:r w:rsidRPr="00B3085B">
        <w:rPr>
          <w:rFonts w:ascii="Arial" w:hAnsi="Arial" w:cs="Arial"/>
          <w:sz w:val="20"/>
          <w:szCs w:val="20"/>
        </w:rPr>
        <w:t xml:space="preserve">Ulcerated: erosion of the luminal surface of plaque </w:t>
      </w:r>
    </w:p>
    <w:p w14:paraId="7330A3E1" w14:textId="77777777" w:rsidR="009915C8" w:rsidRDefault="009915C8" w:rsidP="009915C8">
      <w:pPr>
        <w:rPr>
          <w:rFonts w:ascii="Arial" w:hAnsi="Arial" w:cs="Arial"/>
          <w:b/>
          <w:sz w:val="20"/>
          <w:szCs w:val="20"/>
          <w:u w:val="single"/>
        </w:rPr>
      </w:pPr>
    </w:p>
    <w:p w14:paraId="2C0BD34B"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Equipment and Environment Cleaning:</w:t>
      </w:r>
    </w:p>
    <w:p w14:paraId="5CB5B518" w14:textId="77777777" w:rsidR="009915C8" w:rsidRPr="006757FB" w:rsidRDefault="009915C8" w:rsidP="009915C8">
      <w:pPr>
        <w:pStyle w:val="ListParagraph"/>
        <w:numPr>
          <w:ilvl w:val="0"/>
          <w:numId w:val="16"/>
        </w:numPr>
        <w:spacing w:after="200" w:line="276" w:lineRule="auto"/>
        <w:rPr>
          <w:rFonts w:ascii="Arial" w:hAnsi="Arial" w:cs="Arial"/>
          <w:sz w:val="20"/>
          <w:szCs w:val="20"/>
        </w:rPr>
      </w:pPr>
      <w:r w:rsidRPr="006757FB">
        <w:rPr>
          <w:rFonts w:ascii="Arial" w:hAnsi="Arial" w:cs="Arial"/>
          <w:sz w:val="20"/>
          <w:szCs w:val="20"/>
        </w:rPr>
        <w:t>Under ALL circumstances equipment should be cleaned according to the Trust Decontamination Policy</w:t>
      </w:r>
      <w:r>
        <w:rPr>
          <w:rFonts w:ascii="Arial" w:hAnsi="Arial" w:cs="Arial"/>
          <w:sz w:val="20"/>
          <w:szCs w:val="20"/>
        </w:rPr>
        <w:t xml:space="preserve"> V1.0 </w:t>
      </w:r>
      <w:r w:rsidRPr="006757FB">
        <w:rPr>
          <w:rFonts w:ascii="Arial" w:hAnsi="Arial" w:cs="Arial"/>
          <w:sz w:val="20"/>
          <w:szCs w:val="20"/>
        </w:rPr>
        <w:t xml:space="preserve">: </w:t>
      </w:r>
      <w:hyperlink r:id="rId7" w:history="1">
        <w:r w:rsidRPr="006757FB">
          <w:rPr>
            <w:rStyle w:val="Hyperlink"/>
            <w:rFonts w:ascii="Arial" w:hAnsi="Arial" w:cs="Arial"/>
            <w:sz w:val="20"/>
            <w:szCs w:val="20"/>
          </w:rPr>
          <w:t>http://doclibrary-rcht-intranet.cornwall.nhs.uk/DocumentsLibrary/RoyalCornwallHospitalsTrust/Clinical/InfectionPreventionAndControl/DecontaminationPolicy.pdf</w:t>
        </w:r>
      </w:hyperlink>
    </w:p>
    <w:p w14:paraId="41F1332F" w14:textId="77777777" w:rsidR="009915C8" w:rsidRPr="00B3085B" w:rsidRDefault="009915C8" w:rsidP="009915C8">
      <w:pPr>
        <w:pStyle w:val="ListParagraph"/>
        <w:numPr>
          <w:ilvl w:val="1"/>
          <w:numId w:val="16"/>
        </w:numPr>
        <w:spacing w:after="200" w:line="276" w:lineRule="auto"/>
        <w:rPr>
          <w:rFonts w:ascii="Arial" w:hAnsi="Arial" w:cs="Arial"/>
          <w:sz w:val="20"/>
          <w:szCs w:val="20"/>
        </w:rPr>
      </w:pPr>
      <w:r w:rsidRPr="00B3085B">
        <w:rPr>
          <w:rFonts w:ascii="Arial" w:hAnsi="Arial" w:cs="Arial"/>
          <w:sz w:val="20"/>
          <w:szCs w:val="20"/>
        </w:rPr>
        <w:t>Appendix 3: Summary of methods for decontamination of equipment and environment</w:t>
      </w:r>
    </w:p>
    <w:p w14:paraId="5D456744" w14:textId="77777777" w:rsidR="009915C8" w:rsidRPr="00B3085B" w:rsidRDefault="009915C8" w:rsidP="009915C8">
      <w:pPr>
        <w:pStyle w:val="ListParagraph"/>
        <w:numPr>
          <w:ilvl w:val="1"/>
          <w:numId w:val="16"/>
        </w:numPr>
        <w:spacing w:after="200" w:line="276" w:lineRule="auto"/>
        <w:rPr>
          <w:rFonts w:ascii="Arial" w:hAnsi="Arial" w:cs="Arial"/>
          <w:sz w:val="20"/>
          <w:szCs w:val="20"/>
        </w:rPr>
      </w:pPr>
      <w:r w:rsidRPr="00B3085B">
        <w:rPr>
          <w:rFonts w:ascii="Arial" w:hAnsi="Arial" w:cs="Arial"/>
          <w:sz w:val="20"/>
          <w:szCs w:val="20"/>
        </w:rPr>
        <w:t>Appendix 4: A-Z Guide to methods of decontamination of equipment</w:t>
      </w:r>
    </w:p>
    <w:p w14:paraId="4A9789B3" w14:textId="77777777" w:rsidR="009915C8" w:rsidRPr="00B3085B" w:rsidRDefault="009915C8" w:rsidP="009915C8">
      <w:pPr>
        <w:pStyle w:val="ListParagraph"/>
        <w:numPr>
          <w:ilvl w:val="1"/>
          <w:numId w:val="16"/>
        </w:numPr>
        <w:spacing w:after="200" w:line="276" w:lineRule="auto"/>
        <w:rPr>
          <w:rFonts w:ascii="Arial" w:hAnsi="Arial" w:cs="Arial"/>
          <w:sz w:val="20"/>
          <w:szCs w:val="20"/>
        </w:rPr>
      </w:pPr>
      <w:r w:rsidRPr="00B3085B">
        <w:rPr>
          <w:rFonts w:ascii="Arial" w:hAnsi="Arial" w:cs="Arial"/>
          <w:sz w:val="20"/>
          <w:szCs w:val="20"/>
        </w:rPr>
        <w:t>Appendix 5: Procedure for manual cleaning</w:t>
      </w:r>
    </w:p>
    <w:p w14:paraId="328A6461" w14:textId="77777777" w:rsidR="009915C8" w:rsidRPr="00B3085B" w:rsidRDefault="009915C8" w:rsidP="009915C8">
      <w:pPr>
        <w:pStyle w:val="ListParagraph"/>
        <w:numPr>
          <w:ilvl w:val="1"/>
          <w:numId w:val="16"/>
        </w:numPr>
        <w:spacing w:after="200" w:line="276" w:lineRule="auto"/>
        <w:rPr>
          <w:rFonts w:ascii="Arial" w:hAnsi="Arial" w:cs="Arial"/>
          <w:sz w:val="20"/>
          <w:szCs w:val="20"/>
        </w:rPr>
      </w:pPr>
      <w:r w:rsidRPr="00B3085B">
        <w:rPr>
          <w:rFonts w:ascii="Arial" w:hAnsi="Arial" w:cs="Arial"/>
          <w:sz w:val="20"/>
          <w:szCs w:val="20"/>
        </w:rPr>
        <w:t>Appendix 6: Decontamination of equipment prior to service or repair</w:t>
      </w:r>
    </w:p>
    <w:p w14:paraId="0239BA9A" w14:textId="77777777" w:rsidR="009915C8" w:rsidRPr="00B3085B" w:rsidRDefault="009915C8" w:rsidP="009915C8">
      <w:pPr>
        <w:pStyle w:val="ListParagraph"/>
        <w:ind w:left="1440"/>
        <w:rPr>
          <w:rFonts w:ascii="Arial" w:hAnsi="Arial" w:cs="Arial"/>
          <w:sz w:val="20"/>
          <w:szCs w:val="20"/>
        </w:rPr>
      </w:pPr>
    </w:p>
    <w:p w14:paraId="7BB865DB" w14:textId="77777777" w:rsidR="009915C8" w:rsidRDefault="009915C8" w:rsidP="009915C8">
      <w:pPr>
        <w:rPr>
          <w:rFonts w:ascii="Arial" w:hAnsi="Arial" w:cs="Arial"/>
          <w:b/>
          <w:sz w:val="20"/>
          <w:szCs w:val="20"/>
          <w:u w:val="single"/>
        </w:rPr>
      </w:pPr>
    </w:p>
    <w:p w14:paraId="6C288070"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During a Viral Epidemic/Pandemic please refer to the VSU Covid-19 Cleaning Protocol</w:t>
      </w:r>
    </w:p>
    <w:p w14:paraId="68D43F99" w14:textId="77777777" w:rsidR="009915C8" w:rsidRPr="00B3085B" w:rsidRDefault="009915C8" w:rsidP="009915C8">
      <w:pPr>
        <w:rPr>
          <w:rFonts w:ascii="Arial" w:hAnsi="Arial" w:cs="Arial"/>
          <w:b/>
          <w:sz w:val="20"/>
          <w:szCs w:val="20"/>
          <w:u w:val="single"/>
        </w:rPr>
      </w:pPr>
      <w:r w:rsidRPr="00B3085B">
        <w:rPr>
          <w:rFonts w:ascii="Arial" w:hAnsi="Arial" w:cs="Arial"/>
          <w:b/>
          <w:sz w:val="20"/>
          <w:szCs w:val="20"/>
          <w:u w:val="single"/>
        </w:rPr>
        <w:t>PPE:</w:t>
      </w:r>
    </w:p>
    <w:p w14:paraId="3198B49D" w14:textId="77777777" w:rsidR="009915C8" w:rsidRPr="00B3085B" w:rsidRDefault="009915C8" w:rsidP="009915C8">
      <w:pPr>
        <w:rPr>
          <w:rFonts w:ascii="Arial" w:hAnsi="Arial" w:cs="Arial"/>
          <w:b/>
          <w:sz w:val="20"/>
          <w:szCs w:val="20"/>
        </w:rPr>
      </w:pPr>
      <w:r w:rsidRPr="00B3085B">
        <w:rPr>
          <w:rFonts w:ascii="Arial" w:hAnsi="Arial" w:cs="Arial"/>
          <w:b/>
          <w:sz w:val="20"/>
          <w:szCs w:val="20"/>
        </w:rPr>
        <w:t xml:space="preserve">Please refer to </w:t>
      </w:r>
      <w:r>
        <w:rPr>
          <w:rFonts w:ascii="Arial" w:hAnsi="Arial" w:cs="Arial"/>
          <w:b/>
          <w:sz w:val="20"/>
          <w:szCs w:val="20"/>
        </w:rPr>
        <w:t>RCHT Intranet Covid Shelf/</w:t>
      </w:r>
      <w:r w:rsidRPr="00B3085B">
        <w:rPr>
          <w:rFonts w:ascii="Arial" w:hAnsi="Arial" w:cs="Arial"/>
          <w:b/>
          <w:sz w:val="20"/>
          <w:szCs w:val="20"/>
        </w:rPr>
        <w:t>Document Library for current guidance on the use of PPE – NB these are subject to change based on government advice.</w:t>
      </w:r>
    </w:p>
    <w:p w14:paraId="4A55B151" w14:textId="77777777" w:rsidR="009915C8" w:rsidRPr="00B3085B" w:rsidRDefault="009915C8" w:rsidP="009915C8">
      <w:pPr>
        <w:rPr>
          <w:rFonts w:ascii="Arial" w:hAnsi="Arial" w:cs="Arial"/>
          <w:b/>
          <w:sz w:val="20"/>
          <w:szCs w:val="20"/>
          <w:u w:val="single"/>
        </w:rPr>
      </w:pPr>
      <w:r w:rsidRPr="00B3085B">
        <w:rPr>
          <w:rFonts w:ascii="Arial" w:hAnsi="Arial" w:cs="Arial"/>
          <w:sz w:val="20"/>
          <w:szCs w:val="20"/>
        </w:rPr>
        <w:t xml:space="preserve">Mask Guidance: </w:t>
      </w:r>
      <w:hyperlink r:id="rId8" w:history="1">
        <w:r w:rsidRPr="00B3085B">
          <w:rPr>
            <w:rStyle w:val="Hyperlink"/>
            <w:rFonts w:ascii="Arial" w:hAnsi="Arial" w:cs="Arial"/>
            <w:b/>
            <w:sz w:val="20"/>
            <w:szCs w:val="20"/>
          </w:rPr>
          <w:t>http://doclibrary-rcht-intranet.cornwall.nhs.uk/GET/d10360648</w:t>
        </w:r>
      </w:hyperlink>
    </w:p>
    <w:p w14:paraId="548058CD" w14:textId="77777777" w:rsidR="009915C8" w:rsidRPr="00B3085B" w:rsidRDefault="009915C8" w:rsidP="009915C8">
      <w:pPr>
        <w:rPr>
          <w:rFonts w:ascii="Arial" w:hAnsi="Arial" w:cs="Arial"/>
          <w:b/>
          <w:sz w:val="20"/>
          <w:szCs w:val="20"/>
          <w:u w:val="single"/>
        </w:rPr>
      </w:pPr>
      <w:r w:rsidRPr="00B3085B">
        <w:rPr>
          <w:rFonts w:ascii="Arial" w:hAnsi="Arial" w:cs="Arial"/>
          <w:sz w:val="20"/>
          <w:szCs w:val="20"/>
        </w:rPr>
        <w:t xml:space="preserve">PPE and Uniform Guidance: </w:t>
      </w:r>
      <w:hyperlink r:id="rId9" w:history="1">
        <w:r w:rsidRPr="00B3085B">
          <w:rPr>
            <w:rStyle w:val="Hyperlink"/>
            <w:rFonts w:ascii="Arial" w:hAnsi="Arial" w:cs="Arial"/>
            <w:b/>
            <w:sz w:val="20"/>
            <w:szCs w:val="20"/>
          </w:rPr>
          <w:t>http://doclibrary-rcht-intranet.cornwall.nhs.uk/GET/d10360695</w:t>
        </w:r>
      </w:hyperlink>
    </w:p>
    <w:p w14:paraId="5ADB8B49" w14:textId="77777777" w:rsidR="009915C8" w:rsidRPr="00C64676" w:rsidRDefault="009915C8" w:rsidP="009915C8">
      <w:pPr>
        <w:rPr>
          <w:rFonts w:ascii="Arial" w:hAnsi="Arial" w:cs="Arial"/>
          <w:b/>
          <w:sz w:val="20"/>
          <w:szCs w:val="20"/>
          <w:u w:val="single"/>
        </w:rPr>
      </w:pPr>
      <w:r>
        <w:rPr>
          <w:rFonts w:ascii="Arial" w:hAnsi="Arial" w:cs="Arial"/>
          <w:b/>
          <w:sz w:val="20"/>
          <w:szCs w:val="20"/>
          <w:u w:val="single"/>
        </w:rPr>
        <w:t>Sterile g</w:t>
      </w:r>
      <w:r w:rsidRPr="00C64676">
        <w:rPr>
          <w:rFonts w:ascii="Arial" w:hAnsi="Arial" w:cs="Arial"/>
          <w:b/>
          <w:sz w:val="20"/>
          <w:szCs w:val="20"/>
          <w:u w:val="single"/>
        </w:rPr>
        <w:t xml:space="preserve">el should be </w:t>
      </w:r>
      <w:r>
        <w:rPr>
          <w:rFonts w:ascii="Arial" w:hAnsi="Arial" w:cs="Arial"/>
          <w:b/>
          <w:sz w:val="20"/>
          <w:szCs w:val="20"/>
          <w:u w:val="single"/>
        </w:rPr>
        <w:t>used in the following settings:</w:t>
      </w:r>
    </w:p>
    <w:p w14:paraId="337B4F0E" w14:textId="77777777" w:rsidR="009915C8" w:rsidRPr="00C64676" w:rsidRDefault="009915C8" w:rsidP="009915C8">
      <w:pPr>
        <w:numPr>
          <w:ilvl w:val="0"/>
          <w:numId w:val="18"/>
        </w:numPr>
        <w:spacing w:before="100" w:beforeAutospacing="1" w:after="100" w:afterAutospacing="1" w:line="240" w:lineRule="auto"/>
        <w:rPr>
          <w:rFonts w:ascii="Calibri" w:eastAsia="Times New Roman" w:hAnsi="Calibri" w:cs="Calibri"/>
          <w:b/>
          <w:lang w:eastAsia="en-GB"/>
        </w:rPr>
      </w:pPr>
      <w:r>
        <w:rPr>
          <w:rFonts w:ascii="Calibri" w:eastAsia="Times New Roman" w:hAnsi="Calibri" w:cs="Calibri"/>
          <w:lang w:eastAsia="en-GB"/>
        </w:rPr>
        <w:t>I</w:t>
      </w:r>
      <w:r w:rsidRPr="00C64676">
        <w:rPr>
          <w:rFonts w:ascii="Calibri" w:eastAsia="Times New Roman" w:hAnsi="Calibri" w:cs="Calibri"/>
          <w:lang w:eastAsia="en-GB"/>
        </w:rPr>
        <w:t>f an invasive procedure is likely to be under</w:t>
      </w:r>
      <w:r>
        <w:rPr>
          <w:rFonts w:ascii="Calibri" w:eastAsia="Times New Roman" w:hAnsi="Calibri" w:cs="Calibri"/>
          <w:lang w:eastAsia="en-GB"/>
        </w:rPr>
        <w:t>taken in the following 24 hours</w:t>
      </w:r>
      <w:r w:rsidRPr="00875BB8">
        <w:rPr>
          <w:rFonts w:ascii="Calibri" w:eastAsia="Times New Roman" w:hAnsi="Calibri" w:cs="Calibri"/>
          <w:b/>
          <w:lang w:eastAsia="en-GB"/>
        </w:rPr>
        <w:t>, including dialysis via a fistula.</w:t>
      </w:r>
    </w:p>
    <w:p w14:paraId="1C949644" w14:textId="77777777" w:rsidR="009915C8" w:rsidRPr="00C64676" w:rsidRDefault="009915C8" w:rsidP="009915C8">
      <w:pPr>
        <w:numPr>
          <w:ilvl w:val="0"/>
          <w:numId w:val="1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W</w:t>
      </w:r>
      <w:r w:rsidRPr="00C64676">
        <w:rPr>
          <w:rFonts w:ascii="Calibri" w:eastAsia="Times New Roman" w:hAnsi="Calibri" w:cs="Calibri"/>
          <w:lang w:eastAsia="en-GB"/>
        </w:rPr>
        <w:t>here there is contact with or near to non-intact skin (any alteration in skin integrity such as a rash or surgical wound</w:t>
      </w:r>
      <w:r>
        <w:rPr>
          <w:rFonts w:ascii="Calibri" w:eastAsia="Times New Roman" w:hAnsi="Calibri" w:cs="Calibri"/>
          <w:lang w:eastAsia="en-GB"/>
        </w:rPr>
        <w:t>).</w:t>
      </w:r>
    </w:p>
    <w:p w14:paraId="0B5581CD" w14:textId="77777777" w:rsidR="009915C8" w:rsidRPr="00C64676" w:rsidRDefault="009915C8" w:rsidP="009915C8">
      <w:pPr>
        <w:numPr>
          <w:ilvl w:val="0"/>
          <w:numId w:val="1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lastRenderedPageBreak/>
        <w:t>W</w:t>
      </w:r>
      <w:r w:rsidRPr="00C64676">
        <w:rPr>
          <w:rFonts w:ascii="Calibri" w:eastAsia="Times New Roman" w:hAnsi="Calibri" w:cs="Calibri"/>
          <w:lang w:eastAsia="en-GB"/>
        </w:rPr>
        <w:t>here the ultrasound examination is near to an indwelling invasive device, such as an intravenous line or suprapubic catheter</w:t>
      </w:r>
      <w:r>
        <w:rPr>
          <w:rFonts w:ascii="Calibri" w:eastAsia="Times New Roman" w:hAnsi="Calibri" w:cs="Calibri"/>
          <w:lang w:eastAsia="en-GB"/>
        </w:rPr>
        <w:t>.</w:t>
      </w:r>
    </w:p>
    <w:p w14:paraId="6A6159CE" w14:textId="77777777" w:rsidR="009915C8" w:rsidRPr="00C64676" w:rsidRDefault="009915C8" w:rsidP="009915C8">
      <w:pPr>
        <w:numPr>
          <w:ilvl w:val="0"/>
          <w:numId w:val="1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F</w:t>
      </w:r>
      <w:r w:rsidRPr="00C64676">
        <w:rPr>
          <w:rFonts w:ascii="Calibri" w:eastAsia="Times New Roman" w:hAnsi="Calibri" w:cs="Calibri"/>
          <w:lang w:eastAsia="en-GB"/>
        </w:rPr>
        <w:t>or examinations on severely immunocompromised individuals</w:t>
      </w:r>
      <w:r>
        <w:rPr>
          <w:rFonts w:ascii="Calibri" w:eastAsia="Times New Roman" w:hAnsi="Calibri" w:cs="Calibri"/>
          <w:lang w:eastAsia="en-GB"/>
        </w:rPr>
        <w:t xml:space="preserve"> (</w:t>
      </w:r>
      <w:proofErr w:type="spellStart"/>
      <w:r>
        <w:rPr>
          <w:rFonts w:ascii="Calibri" w:eastAsia="Times New Roman" w:hAnsi="Calibri" w:cs="Calibri"/>
          <w:lang w:eastAsia="en-GB"/>
        </w:rPr>
        <w:t>eg.</w:t>
      </w:r>
      <w:proofErr w:type="spellEnd"/>
      <w:r>
        <w:rPr>
          <w:rFonts w:ascii="Calibri" w:eastAsia="Times New Roman" w:hAnsi="Calibri" w:cs="Calibri"/>
          <w:lang w:eastAsia="en-GB"/>
        </w:rPr>
        <w:t xml:space="preserve"> Chemotherapy patients)</w:t>
      </w:r>
    </w:p>
    <w:p w14:paraId="33BF26DA" w14:textId="77777777" w:rsidR="009915C8" w:rsidRPr="00AE7705" w:rsidRDefault="009915C8" w:rsidP="009915C8">
      <w:pPr>
        <w:numPr>
          <w:ilvl w:val="0"/>
          <w:numId w:val="1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I</w:t>
      </w:r>
      <w:r w:rsidRPr="00C64676">
        <w:rPr>
          <w:rFonts w:ascii="Calibri" w:eastAsia="Times New Roman" w:hAnsi="Calibri" w:cs="Calibri"/>
          <w:lang w:eastAsia="en-GB"/>
        </w:rPr>
        <w:t>n an intensive-care setting, high-dependency, or equivalent unit</w:t>
      </w:r>
      <w:r>
        <w:rPr>
          <w:rFonts w:ascii="Calibri" w:eastAsia="Times New Roman" w:hAnsi="Calibri" w:cs="Calibri"/>
          <w:lang w:eastAsia="en-GB"/>
        </w:rPr>
        <w:t xml:space="preserve">s. </w:t>
      </w:r>
    </w:p>
    <w:p w14:paraId="47424C11" w14:textId="77777777" w:rsidR="009915C8" w:rsidRPr="00B3085B" w:rsidRDefault="009915C8" w:rsidP="009915C8">
      <w:pPr>
        <w:rPr>
          <w:rFonts w:ascii="Arial" w:hAnsi="Arial" w:cs="Arial"/>
          <w:sz w:val="20"/>
          <w:szCs w:val="20"/>
        </w:rPr>
      </w:pPr>
    </w:p>
    <w:p w14:paraId="556CFDF8" w14:textId="77777777" w:rsidR="009915C8" w:rsidRPr="00B3085B" w:rsidRDefault="009915C8" w:rsidP="009915C8">
      <w:pPr>
        <w:rPr>
          <w:rFonts w:ascii="Arial" w:hAnsi="Arial" w:cs="Arial"/>
          <w:sz w:val="20"/>
          <w:szCs w:val="20"/>
        </w:rPr>
      </w:pPr>
      <w:r w:rsidRPr="00B3085B">
        <w:rPr>
          <w:rFonts w:ascii="Arial" w:hAnsi="Arial" w:cs="Arial"/>
          <w:sz w:val="20"/>
          <w:szCs w:val="20"/>
        </w:rPr>
        <w:t>References:</w:t>
      </w:r>
    </w:p>
    <w:p w14:paraId="5157EC1C" w14:textId="77777777" w:rsidR="009915C8" w:rsidRPr="00B3085B" w:rsidRDefault="009915C8" w:rsidP="009915C8">
      <w:pPr>
        <w:rPr>
          <w:rFonts w:ascii="Arial" w:hAnsi="Arial" w:cs="Arial"/>
          <w:sz w:val="20"/>
          <w:szCs w:val="20"/>
        </w:rPr>
      </w:pPr>
    </w:p>
    <w:p w14:paraId="3509BFEB"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Institute of Physics and Engineering in Medicine/ The Society of Vascular Technology for Britain and Ireland: Vascular Laboratory Practice, Part II, </w:t>
      </w:r>
      <w:r w:rsidRPr="00B3085B">
        <w:rPr>
          <w:rFonts w:ascii="Arial" w:hAnsi="Arial" w:cs="Arial"/>
          <w:i/>
          <w:sz w:val="20"/>
          <w:szCs w:val="20"/>
        </w:rPr>
        <w:t>Cole S.E.A., Walker R.A, Norris R.</w:t>
      </w:r>
      <w:r w:rsidRPr="00B3085B">
        <w:rPr>
          <w:rFonts w:ascii="Arial" w:hAnsi="Arial" w:cs="Arial"/>
          <w:sz w:val="20"/>
          <w:szCs w:val="20"/>
        </w:rPr>
        <w:t xml:space="preserve"> </w:t>
      </w:r>
    </w:p>
    <w:p w14:paraId="52147ABA" w14:textId="77777777" w:rsidR="009915C8" w:rsidRPr="00B3085B" w:rsidRDefault="009915C8" w:rsidP="009915C8">
      <w:pPr>
        <w:rPr>
          <w:rFonts w:ascii="Arial" w:hAnsi="Arial" w:cs="Arial"/>
          <w:sz w:val="20"/>
          <w:szCs w:val="20"/>
        </w:rPr>
      </w:pPr>
    </w:p>
    <w:p w14:paraId="76B52209"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The Society for Vascular Technology of Great Britain and Ireland; Vascular Technology Professional Performance Guidelines, Extracranial Cerebrovascular Duplex Ultrasound Examination. </w:t>
      </w:r>
      <w:hyperlink r:id="rId10" w:history="1">
        <w:r w:rsidRPr="00B3085B">
          <w:rPr>
            <w:rStyle w:val="Hyperlink"/>
            <w:rFonts w:ascii="Arial" w:hAnsi="Arial" w:cs="Arial"/>
            <w:sz w:val="20"/>
            <w:szCs w:val="20"/>
          </w:rPr>
          <w:t>https://www.svtgbi.org.uk/media/resources/Carotid_PPG_-_new_format.pdf</w:t>
        </w:r>
      </w:hyperlink>
    </w:p>
    <w:p w14:paraId="1DE7A5C3" w14:textId="77777777" w:rsidR="009915C8" w:rsidRPr="00B3085B" w:rsidRDefault="009915C8" w:rsidP="009915C8">
      <w:pPr>
        <w:rPr>
          <w:rFonts w:ascii="Arial" w:hAnsi="Arial" w:cs="Arial"/>
          <w:sz w:val="20"/>
          <w:szCs w:val="20"/>
        </w:rPr>
      </w:pPr>
    </w:p>
    <w:p w14:paraId="5ACEF24B" w14:textId="77777777" w:rsidR="009915C8" w:rsidRPr="00B3085B" w:rsidRDefault="009915C8" w:rsidP="009915C8">
      <w:pPr>
        <w:rPr>
          <w:rFonts w:ascii="Arial" w:hAnsi="Arial" w:cs="Arial"/>
          <w:sz w:val="20"/>
          <w:szCs w:val="20"/>
        </w:rPr>
      </w:pPr>
      <w:r w:rsidRPr="00B3085B">
        <w:rPr>
          <w:rFonts w:ascii="Arial" w:hAnsi="Arial" w:cs="Arial"/>
          <w:sz w:val="20"/>
          <w:szCs w:val="20"/>
        </w:rPr>
        <w:t xml:space="preserve">Vascular Studies Unit Diagnostic Testing Procedures:  </w:t>
      </w:r>
      <w:proofErr w:type="spellStart"/>
      <w:r w:rsidRPr="00B3085B">
        <w:rPr>
          <w:rFonts w:ascii="Arial" w:hAnsi="Arial" w:cs="Arial"/>
          <w:i/>
          <w:sz w:val="20"/>
          <w:szCs w:val="20"/>
        </w:rPr>
        <w:t>Gazzard</w:t>
      </w:r>
      <w:proofErr w:type="spellEnd"/>
      <w:r w:rsidRPr="00B3085B">
        <w:rPr>
          <w:rFonts w:ascii="Arial" w:hAnsi="Arial" w:cs="Arial"/>
          <w:i/>
          <w:sz w:val="20"/>
          <w:szCs w:val="20"/>
        </w:rPr>
        <w:t xml:space="preserve"> V.  </w:t>
      </w:r>
      <w:hyperlink r:id="rId11" w:history="1">
        <w:r w:rsidRPr="00B3085B">
          <w:rPr>
            <w:rStyle w:val="Hyperlink"/>
            <w:rFonts w:ascii="Arial" w:hAnsi="Arial" w:cs="Arial"/>
            <w:i/>
            <w:sz w:val="20"/>
            <w:szCs w:val="20"/>
          </w:rPr>
          <w:t>http://doclibrary-rcht-intranet.cornwall.nhs.uk/GET/d10254458</w:t>
        </w:r>
      </w:hyperlink>
    </w:p>
    <w:p w14:paraId="18569596" w14:textId="77777777" w:rsidR="009915C8" w:rsidRDefault="009915C8">
      <w:pPr>
        <w:rPr>
          <w:u w:val="single"/>
        </w:rPr>
      </w:pPr>
    </w:p>
    <w:p w14:paraId="09CDAF1E" w14:textId="7EC9A1F1" w:rsidR="00104C23" w:rsidRPr="009915C8" w:rsidRDefault="009915C8">
      <w:pPr>
        <w:rPr>
          <w:b/>
          <w:bCs/>
          <w:u w:val="single"/>
        </w:rPr>
      </w:pPr>
      <w:r w:rsidRPr="009915C8">
        <w:rPr>
          <w:b/>
          <w:bCs/>
          <w:u w:val="single"/>
        </w:rPr>
        <w:t>25 EXAMPLES OF MY CAROTID SCANS</w:t>
      </w:r>
    </w:p>
    <w:p w14:paraId="0C1D1F41" w14:textId="77777777" w:rsidR="00104C23" w:rsidRDefault="00104C23" w:rsidP="00104C23"/>
    <w:p w14:paraId="6A6D2BA5" w14:textId="65CA6086" w:rsidR="00104C23" w:rsidRDefault="00104C23" w:rsidP="00104C23">
      <w:pPr>
        <w:pStyle w:val="ListParagraph"/>
        <w:numPr>
          <w:ilvl w:val="0"/>
          <w:numId w:val="1"/>
        </w:numPr>
      </w:pPr>
      <w:r>
        <w:t xml:space="preserve">US Doppler carotid artery </w:t>
      </w:r>
      <w:proofErr w:type="gramStart"/>
      <w:r>
        <w:t>Both :</w:t>
      </w:r>
      <w:proofErr w:type="gramEnd"/>
      <w:r>
        <w:t xml:space="preserve"> </w:t>
      </w:r>
    </w:p>
    <w:p w14:paraId="4ED2F25F" w14:textId="11DB66A7" w:rsidR="00104C23" w:rsidRDefault="00104C23" w:rsidP="00104C23">
      <w:r>
        <w:t>RIGHT (PREVIOUS ENDARTERECTOMY)</w:t>
      </w:r>
    </w:p>
    <w:p w14:paraId="28AA40EB" w14:textId="28FDDD46" w:rsidR="00104C23" w:rsidRDefault="00104C23" w:rsidP="00104C23">
      <w:r>
        <w:t>The carotid arteries are widely patent with no evidence of re-stenosis post endarterectomy.</w:t>
      </w:r>
    </w:p>
    <w:p w14:paraId="7BEF2271" w14:textId="2E1EA0A5" w:rsidR="00104C23" w:rsidRDefault="00104C23" w:rsidP="00104C23">
      <w:r>
        <w:t>LEFT</w:t>
      </w:r>
    </w:p>
    <w:p w14:paraId="38D020F8" w14:textId="6805A817" w:rsidR="00104C23" w:rsidRDefault="00104C23" w:rsidP="00104C23">
      <w:r>
        <w:t>The common carotid artery is patent with normal flow patterns. There is irregular, heterogenous atheroma in the proximal 2cm of the internal carotid artery causing approx. 50-69% stenosis by NASCET velocity criteria (low EDV meaning can't use St Mary's Ratio, but likely the lower end of this scale). Distally the ICA is widely patent. The ECA is patent.</w:t>
      </w:r>
    </w:p>
    <w:p w14:paraId="0BF39835" w14:textId="3C0E6581" w:rsidR="00104C23" w:rsidRDefault="00104C23" w:rsidP="00104C23">
      <w:r>
        <w:t xml:space="preserve">US Doppler vertebral artery </w:t>
      </w:r>
      <w:proofErr w:type="gramStart"/>
      <w:r>
        <w:t>Both :</w:t>
      </w:r>
      <w:proofErr w:type="gramEnd"/>
      <w:r>
        <w:t xml:space="preserve"> </w:t>
      </w:r>
    </w:p>
    <w:p w14:paraId="22FC494C" w14:textId="0F58D5F7" w:rsidR="00104C23" w:rsidRDefault="00104C23" w:rsidP="00104C23">
      <w:r>
        <w:t>The vertebral arteries are patent with normal antegrade flow at mid-neck level.</w:t>
      </w:r>
    </w:p>
    <w:p w14:paraId="3B50DA55" w14:textId="5E151EE0" w:rsidR="00104C23" w:rsidRDefault="00104C23" w:rsidP="00104C23">
      <w:r>
        <w:t>CONCLUSION: LEFT 50-69% ICA stenosis.</w:t>
      </w:r>
    </w:p>
    <w:p w14:paraId="2742223F" w14:textId="6B4E4F6A" w:rsidR="00104C23" w:rsidRDefault="00104C23" w:rsidP="00104C23">
      <w:r>
        <w:t xml:space="preserve">You may wish to refer to carotid </w:t>
      </w:r>
      <w:proofErr w:type="gramStart"/>
      <w:r>
        <w:t>MDT</w:t>
      </w:r>
      <w:proofErr w:type="gramEnd"/>
    </w:p>
    <w:p w14:paraId="2F287FB6" w14:textId="77777777" w:rsidR="00104C23" w:rsidRDefault="00104C23" w:rsidP="00104C23">
      <w:r>
        <w:t>Beth Stephens</w:t>
      </w:r>
    </w:p>
    <w:p w14:paraId="3FB84521" w14:textId="77777777" w:rsidR="00104C23" w:rsidRDefault="00104C23" w:rsidP="00104C23">
      <w:r>
        <w:t xml:space="preserve">CS20733 </w:t>
      </w:r>
    </w:p>
    <w:p w14:paraId="1B40DEEE" w14:textId="77777777" w:rsidR="00104C23" w:rsidRDefault="00104C23" w:rsidP="00104C23">
      <w:r>
        <w:t>Clinical Vascular Scientist</w:t>
      </w:r>
    </w:p>
    <w:p w14:paraId="22B4FF12" w14:textId="77777777" w:rsidR="00104C23" w:rsidRDefault="00104C23" w:rsidP="00104C23">
      <w:r>
        <w:t>Vascular Studies Unit</w:t>
      </w:r>
    </w:p>
    <w:p w14:paraId="14AA0845" w14:textId="77777777" w:rsidR="00104C23" w:rsidRDefault="00104C23" w:rsidP="00104C23">
      <w:r>
        <w:t>Royal Cornwall Hospital</w:t>
      </w:r>
    </w:p>
    <w:p w14:paraId="749CEE42" w14:textId="21DA9A97" w:rsidR="00104C23" w:rsidRDefault="00104C23" w:rsidP="00104C23">
      <w:r>
        <w:lastRenderedPageBreak/>
        <w:t>01872 255186</w:t>
      </w:r>
    </w:p>
    <w:p w14:paraId="5CEA6337" w14:textId="3D124D6D" w:rsidR="00104C23" w:rsidRDefault="00104C23" w:rsidP="00104C23">
      <w:pPr>
        <w:pStyle w:val="ListParagraph"/>
        <w:numPr>
          <w:ilvl w:val="0"/>
          <w:numId w:val="1"/>
        </w:numPr>
      </w:pPr>
      <w:r>
        <w:t xml:space="preserve">US Doppler carotid artery </w:t>
      </w:r>
      <w:proofErr w:type="gramStart"/>
      <w:r>
        <w:t>Both :</w:t>
      </w:r>
      <w:proofErr w:type="gramEnd"/>
      <w:r>
        <w:t xml:space="preserve"> </w:t>
      </w:r>
    </w:p>
    <w:p w14:paraId="743A2831" w14:textId="2649BA2A" w:rsidR="00104C23" w:rsidRDefault="00104C23" w:rsidP="00104C23">
      <w:r>
        <w:t>Bilaterally the carotid arteries are widely patent with only minimal disease &lt;25%. No significant stenosis.</w:t>
      </w:r>
    </w:p>
    <w:p w14:paraId="7F61DBBA" w14:textId="7577A9AF" w:rsidR="00104C23" w:rsidRDefault="00104C23" w:rsidP="00104C23">
      <w:r>
        <w:t xml:space="preserve">US Doppler vertebral artery </w:t>
      </w:r>
      <w:proofErr w:type="gramStart"/>
      <w:r>
        <w:t>Both :</w:t>
      </w:r>
      <w:proofErr w:type="gramEnd"/>
      <w:r>
        <w:t xml:space="preserve"> </w:t>
      </w:r>
    </w:p>
    <w:p w14:paraId="32A9E7C8" w14:textId="0AB582E8" w:rsidR="00104C23" w:rsidRDefault="00104C23" w:rsidP="00104C23">
      <w:r>
        <w:t>The vertebral arteries are patent with normal antegrade flow at mid-neck level.</w:t>
      </w:r>
    </w:p>
    <w:p w14:paraId="3B2DA226" w14:textId="77777777" w:rsidR="00104C23" w:rsidRDefault="00104C23" w:rsidP="00104C23">
      <w:r>
        <w:t>Beth Stephens</w:t>
      </w:r>
    </w:p>
    <w:p w14:paraId="60B25203" w14:textId="77777777" w:rsidR="00104C23" w:rsidRDefault="00104C23" w:rsidP="00104C23">
      <w:r>
        <w:t xml:space="preserve">CS20733 </w:t>
      </w:r>
    </w:p>
    <w:p w14:paraId="34011E7F" w14:textId="77777777" w:rsidR="00104C23" w:rsidRDefault="00104C23" w:rsidP="00104C23">
      <w:r>
        <w:t>Clinical Vascular Scientist</w:t>
      </w:r>
    </w:p>
    <w:p w14:paraId="29FBCD13" w14:textId="77777777" w:rsidR="00104C23" w:rsidRDefault="00104C23" w:rsidP="00104C23">
      <w:r>
        <w:t>Vascular Studies Unit</w:t>
      </w:r>
    </w:p>
    <w:p w14:paraId="3BF70AB3" w14:textId="77777777" w:rsidR="00104C23" w:rsidRDefault="00104C23" w:rsidP="00104C23">
      <w:r>
        <w:t>Royal Cornwall Hospital</w:t>
      </w:r>
    </w:p>
    <w:p w14:paraId="15B46973" w14:textId="2B369738" w:rsidR="00104C23" w:rsidRDefault="00104C23" w:rsidP="00104C23">
      <w:r>
        <w:t>01872 255186</w:t>
      </w:r>
    </w:p>
    <w:p w14:paraId="39CC1A31" w14:textId="77777777" w:rsidR="0041550D" w:rsidRDefault="0041550D" w:rsidP="0041550D">
      <w:pPr>
        <w:pStyle w:val="ListParagraph"/>
        <w:numPr>
          <w:ilvl w:val="0"/>
          <w:numId w:val="1"/>
        </w:numPr>
      </w:pPr>
      <w:r>
        <w:t xml:space="preserve">US Doppler carotid artery </w:t>
      </w:r>
      <w:proofErr w:type="gramStart"/>
      <w:r>
        <w:t>Both :</w:t>
      </w:r>
      <w:proofErr w:type="gramEnd"/>
      <w:r>
        <w:t xml:space="preserve"> </w:t>
      </w:r>
    </w:p>
    <w:p w14:paraId="6DFB5B53" w14:textId="73635DC9" w:rsidR="0041550D" w:rsidRDefault="0041550D" w:rsidP="0041550D">
      <w:r>
        <w:t>RIGHT</w:t>
      </w:r>
    </w:p>
    <w:p w14:paraId="0887DA28" w14:textId="4611D08B" w:rsidR="0041550D" w:rsidRDefault="0041550D" w:rsidP="0041550D">
      <w:r>
        <w:t>The common carotid artery is patent with normal flow patterns. There is calcified atheroma at the carotid bifurcation/internal carotid artery origin causing approx. 50-59% stenosis by NASCET velocity criteria. This is a short &lt;1cm length of plaque, the ICA is widely patent distally. The ECA is patent.</w:t>
      </w:r>
    </w:p>
    <w:p w14:paraId="5AD49E6D" w14:textId="347A4D52" w:rsidR="0041550D" w:rsidRDefault="0041550D" w:rsidP="0041550D">
      <w:r>
        <w:t>LEFT</w:t>
      </w:r>
    </w:p>
    <w:p w14:paraId="1EE50504" w14:textId="52F5210C" w:rsidR="0041550D" w:rsidRDefault="0041550D" w:rsidP="0041550D">
      <w:r>
        <w:t xml:space="preserve">The common carotid artery is patent with normal flow patterns. There is heterogenous, irregular atheroma at the carotid bifurcation/proximal 2cm of the ICA causing approx. 60-69% stenosis by NASCET velocity criteria. Distally the ICA is widely patent. The ECA is also noted to be stenosed. </w:t>
      </w:r>
    </w:p>
    <w:p w14:paraId="7D38DDD0" w14:textId="2101B688" w:rsidR="0041550D" w:rsidRDefault="0041550D" w:rsidP="0041550D">
      <w:r>
        <w:t xml:space="preserve">US Doppler vertebral artery </w:t>
      </w:r>
      <w:proofErr w:type="gramStart"/>
      <w:r>
        <w:t>Both :</w:t>
      </w:r>
      <w:proofErr w:type="gramEnd"/>
      <w:r>
        <w:t xml:space="preserve"> </w:t>
      </w:r>
    </w:p>
    <w:p w14:paraId="3A4EFEF7" w14:textId="59C44BD5" w:rsidR="0041550D" w:rsidRDefault="0041550D" w:rsidP="0041550D">
      <w:r>
        <w:t>The vertebral arteries are patent with normal antegrade flow at mid-neck level.</w:t>
      </w:r>
    </w:p>
    <w:p w14:paraId="7E124FC9" w14:textId="5A9E0EB5" w:rsidR="0041550D" w:rsidRDefault="0041550D" w:rsidP="0041550D">
      <w:r>
        <w:t>CONCLUSION: RIGHT 50-59% AND LEFT 60-69% ICA STENOSES.</w:t>
      </w:r>
    </w:p>
    <w:p w14:paraId="1F8BD3A6" w14:textId="77777777" w:rsidR="0041550D" w:rsidRDefault="0041550D" w:rsidP="0041550D">
      <w:r>
        <w:t>Beth Stephens</w:t>
      </w:r>
    </w:p>
    <w:p w14:paraId="52434412" w14:textId="77777777" w:rsidR="0041550D" w:rsidRDefault="0041550D" w:rsidP="0041550D">
      <w:r>
        <w:t xml:space="preserve">CS20733 </w:t>
      </w:r>
    </w:p>
    <w:p w14:paraId="79974C4A" w14:textId="77777777" w:rsidR="0041550D" w:rsidRDefault="0041550D" w:rsidP="0041550D">
      <w:r>
        <w:t>Clinical Vascular Scientist</w:t>
      </w:r>
    </w:p>
    <w:p w14:paraId="3C56A659" w14:textId="77777777" w:rsidR="0041550D" w:rsidRDefault="0041550D" w:rsidP="0041550D">
      <w:r>
        <w:t>Vascular Studies Unit</w:t>
      </w:r>
    </w:p>
    <w:p w14:paraId="63387AB9" w14:textId="77777777" w:rsidR="0041550D" w:rsidRDefault="0041550D" w:rsidP="0041550D">
      <w:r>
        <w:t>Royal Cornwall Hospital</w:t>
      </w:r>
    </w:p>
    <w:p w14:paraId="6853FE6E" w14:textId="7CA717E8" w:rsidR="0041550D" w:rsidRDefault="0041550D" w:rsidP="0041550D">
      <w:r>
        <w:t>01872 255186</w:t>
      </w:r>
    </w:p>
    <w:p w14:paraId="124BAF88" w14:textId="65FB478C" w:rsidR="0041550D" w:rsidRDefault="0041550D" w:rsidP="0041550D">
      <w:pPr>
        <w:pStyle w:val="ListParagraph"/>
        <w:numPr>
          <w:ilvl w:val="0"/>
          <w:numId w:val="1"/>
        </w:numPr>
      </w:pPr>
      <w:r>
        <w:t xml:space="preserve">US Doppler carotid artery </w:t>
      </w:r>
      <w:proofErr w:type="gramStart"/>
      <w:r>
        <w:t>Both :</w:t>
      </w:r>
      <w:proofErr w:type="gramEnd"/>
      <w:r>
        <w:t xml:space="preserve"> </w:t>
      </w:r>
    </w:p>
    <w:p w14:paraId="67DAD0FB" w14:textId="1B40A920" w:rsidR="0041550D" w:rsidRDefault="0041550D" w:rsidP="0041550D">
      <w:r>
        <w:t>Bilaterally the carotid arteries are widely patent with normal flow patterns. There is moderate atheroma in the proximal internal carotid arteries (&lt;50%), causing no significant stenosis.</w:t>
      </w:r>
    </w:p>
    <w:p w14:paraId="434741E0" w14:textId="1AA4E620" w:rsidR="0041550D" w:rsidRDefault="0041550D" w:rsidP="0041550D">
      <w:r>
        <w:lastRenderedPageBreak/>
        <w:t xml:space="preserve">US Doppler vertebral artery </w:t>
      </w:r>
      <w:proofErr w:type="gramStart"/>
      <w:r>
        <w:t>Both :</w:t>
      </w:r>
      <w:proofErr w:type="gramEnd"/>
      <w:r>
        <w:t xml:space="preserve"> </w:t>
      </w:r>
    </w:p>
    <w:p w14:paraId="496FF26C" w14:textId="431D27A0" w:rsidR="0041550D" w:rsidRDefault="0041550D" w:rsidP="0041550D">
      <w:r>
        <w:t>The vertebral arteries are patent with normal antegrade flow at mid-neck level.</w:t>
      </w:r>
    </w:p>
    <w:p w14:paraId="66B3FBB0" w14:textId="77777777" w:rsidR="0041550D" w:rsidRDefault="0041550D" w:rsidP="0041550D">
      <w:r>
        <w:t>Beth Stephens</w:t>
      </w:r>
    </w:p>
    <w:p w14:paraId="21CB82B4" w14:textId="77777777" w:rsidR="0041550D" w:rsidRDefault="0041550D" w:rsidP="0041550D">
      <w:r>
        <w:t xml:space="preserve">CS20733 </w:t>
      </w:r>
    </w:p>
    <w:p w14:paraId="1761FF39" w14:textId="77777777" w:rsidR="0041550D" w:rsidRDefault="0041550D" w:rsidP="0041550D">
      <w:r>
        <w:t>Clinical Vascular Scientist</w:t>
      </w:r>
    </w:p>
    <w:p w14:paraId="2588DA4B" w14:textId="77777777" w:rsidR="0041550D" w:rsidRDefault="0041550D" w:rsidP="0041550D">
      <w:r>
        <w:t>Vascular Studies Unit</w:t>
      </w:r>
    </w:p>
    <w:p w14:paraId="0E2B25A6" w14:textId="77777777" w:rsidR="0041550D" w:rsidRDefault="0041550D" w:rsidP="0041550D">
      <w:r>
        <w:t>Royal Cornwall Hospital</w:t>
      </w:r>
    </w:p>
    <w:p w14:paraId="314D1D89" w14:textId="2CD7A9BC" w:rsidR="0041550D" w:rsidRDefault="0041550D" w:rsidP="0041550D">
      <w:r>
        <w:t>01872 255186</w:t>
      </w:r>
    </w:p>
    <w:p w14:paraId="4F11A583" w14:textId="2950941C" w:rsidR="0095017C" w:rsidRDefault="0095017C" w:rsidP="0095017C">
      <w:pPr>
        <w:pStyle w:val="ListParagraph"/>
        <w:numPr>
          <w:ilvl w:val="0"/>
          <w:numId w:val="1"/>
        </w:numPr>
      </w:pPr>
      <w:r>
        <w:t xml:space="preserve">US Doppler carotid artery </w:t>
      </w:r>
      <w:proofErr w:type="gramStart"/>
      <w:r>
        <w:t>Both :</w:t>
      </w:r>
      <w:proofErr w:type="gramEnd"/>
      <w:r>
        <w:t xml:space="preserve"> </w:t>
      </w:r>
    </w:p>
    <w:p w14:paraId="73076455" w14:textId="77777777" w:rsidR="0095017C" w:rsidRDefault="0095017C" w:rsidP="0095017C">
      <w:r>
        <w:t>Bilaterally the common, internal and external carotid arteries are patent with normal flow patterns. There is minor atheroma in the proximal internal carotid arteries on both sides (&lt;25%). No significant stenosis.</w:t>
      </w:r>
    </w:p>
    <w:p w14:paraId="28133933" w14:textId="77777777" w:rsidR="0095017C" w:rsidRDefault="0095017C" w:rsidP="0095017C"/>
    <w:p w14:paraId="2B78EE4E" w14:textId="134EB3EA" w:rsidR="0095017C" w:rsidRDefault="0095017C" w:rsidP="0095017C">
      <w:r>
        <w:t xml:space="preserve">US Doppler vertebral artery </w:t>
      </w:r>
      <w:proofErr w:type="gramStart"/>
      <w:r>
        <w:t>Both :</w:t>
      </w:r>
      <w:proofErr w:type="gramEnd"/>
      <w:r>
        <w:t xml:space="preserve"> </w:t>
      </w:r>
    </w:p>
    <w:p w14:paraId="1098ED40" w14:textId="4D58E542" w:rsidR="0095017C" w:rsidRDefault="0095017C" w:rsidP="0095017C">
      <w:r>
        <w:t>The vertebral arteries are patent with normal antegrade flow.</w:t>
      </w:r>
    </w:p>
    <w:p w14:paraId="55D26DEA" w14:textId="77777777" w:rsidR="0095017C" w:rsidRDefault="0095017C" w:rsidP="0095017C">
      <w:r>
        <w:t>Beth Stephens</w:t>
      </w:r>
    </w:p>
    <w:p w14:paraId="04CF96A8" w14:textId="77777777" w:rsidR="0095017C" w:rsidRDefault="0095017C" w:rsidP="0095017C">
      <w:r>
        <w:t>CS20733</w:t>
      </w:r>
    </w:p>
    <w:p w14:paraId="2AD36D0B" w14:textId="77777777" w:rsidR="0095017C" w:rsidRDefault="0095017C" w:rsidP="0095017C">
      <w:r>
        <w:t>Clinical Vascular Scientist</w:t>
      </w:r>
    </w:p>
    <w:p w14:paraId="0C0B19D0" w14:textId="77777777" w:rsidR="0095017C" w:rsidRDefault="0095017C" w:rsidP="0095017C">
      <w:r>
        <w:t>Vascular Studies Unit</w:t>
      </w:r>
    </w:p>
    <w:p w14:paraId="20E9F9BC" w14:textId="77777777" w:rsidR="0095017C" w:rsidRDefault="0095017C" w:rsidP="0095017C">
      <w:r>
        <w:t>Royal Cornwall Hospital</w:t>
      </w:r>
    </w:p>
    <w:p w14:paraId="689767D7" w14:textId="665FF93B" w:rsidR="0095017C" w:rsidRDefault="0095017C" w:rsidP="0095017C">
      <w:r>
        <w:t>01872 255186</w:t>
      </w:r>
    </w:p>
    <w:p w14:paraId="120D564F" w14:textId="233F7E71" w:rsidR="0095017C" w:rsidRDefault="0095017C" w:rsidP="0095017C">
      <w:pPr>
        <w:pStyle w:val="ListParagraph"/>
        <w:numPr>
          <w:ilvl w:val="0"/>
          <w:numId w:val="1"/>
        </w:numPr>
      </w:pPr>
      <w:r>
        <w:t xml:space="preserve">US Doppler carotid artery </w:t>
      </w:r>
      <w:proofErr w:type="gramStart"/>
      <w:r>
        <w:t>Both :</w:t>
      </w:r>
      <w:proofErr w:type="gramEnd"/>
      <w:r>
        <w:t xml:space="preserve"> </w:t>
      </w:r>
    </w:p>
    <w:p w14:paraId="4664B889" w14:textId="55E26A8C" w:rsidR="0095017C" w:rsidRDefault="0095017C" w:rsidP="0095017C">
      <w:r>
        <w:t>Splayed internal and external carotid arteries noted.</w:t>
      </w:r>
    </w:p>
    <w:p w14:paraId="55FE0BAB" w14:textId="6A1E7139" w:rsidR="0095017C" w:rsidRDefault="0095017C" w:rsidP="0095017C">
      <w:r>
        <w:t>Bilaterally the common, internal and external carotid arteries are widely patent with normal flow patterns and only very minimal atheroma (&lt;15%).</w:t>
      </w:r>
    </w:p>
    <w:p w14:paraId="75B74709" w14:textId="2CEA74EB" w:rsidR="0095017C" w:rsidRDefault="0095017C" w:rsidP="0095017C">
      <w:r>
        <w:t xml:space="preserve">US Doppler vertebral artery </w:t>
      </w:r>
      <w:proofErr w:type="gramStart"/>
      <w:r>
        <w:t>Both :</w:t>
      </w:r>
      <w:proofErr w:type="gramEnd"/>
      <w:r>
        <w:t xml:space="preserve"> </w:t>
      </w:r>
    </w:p>
    <w:p w14:paraId="45CBC87B" w14:textId="399433B6" w:rsidR="0095017C" w:rsidRDefault="0095017C" w:rsidP="0095017C">
      <w:r>
        <w:t>The vertebral arteries are patent with normal antegrade flow.</w:t>
      </w:r>
    </w:p>
    <w:p w14:paraId="35D6E968" w14:textId="77777777" w:rsidR="0095017C" w:rsidRDefault="0095017C" w:rsidP="0095017C">
      <w:r>
        <w:t>Beth Stephens</w:t>
      </w:r>
    </w:p>
    <w:p w14:paraId="10C502A4" w14:textId="77777777" w:rsidR="0095017C" w:rsidRDefault="0095017C" w:rsidP="0095017C">
      <w:r>
        <w:t>CS20733</w:t>
      </w:r>
    </w:p>
    <w:p w14:paraId="71030878" w14:textId="77777777" w:rsidR="0095017C" w:rsidRDefault="0095017C" w:rsidP="0095017C">
      <w:r>
        <w:t>Clinical Vascular Scientist</w:t>
      </w:r>
    </w:p>
    <w:p w14:paraId="1C68DAF5" w14:textId="77777777" w:rsidR="0095017C" w:rsidRDefault="0095017C" w:rsidP="0095017C">
      <w:r>
        <w:t>Vascular Studies Unit</w:t>
      </w:r>
    </w:p>
    <w:p w14:paraId="7DA4AA1D" w14:textId="77777777" w:rsidR="0095017C" w:rsidRDefault="0095017C" w:rsidP="0095017C">
      <w:r>
        <w:t>Royal Cornwall Hospital</w:t>
      </w:r>
    </w:p>
    <w:p w14:paraId="0AE927A0" w14:textId="3B5BA5DE" w:rsidR="0095017C" w:rsidRDefault="0095017C" w:rsidP="0095017C">
      <w:r>
        <w:lastRenderedPageBreak/>
        <w:t>01872 255186</w:t>
      </w:r>
    </w:p>
    <w:p w14:paraId="4D9FE824" w14:textId="51222065" w:rsidR="002F10EB" w:rsidRDefault="002F10EB" w:rsidP="002F10EB">
      <w:pPr>
        <w:pStyle w:val="ListParagraph"/>
        <w:numPr>
          <w:ilvl w:val="0"/>
          <w:numId w:val="1"/>
        </w:numPr>
      </w:pPr>
      <w:r>
        <w:t xml:space="preserve">US Doppler vertebral artery </w:t>
      </w:r>
      <w:proofErr w:type="gramStart"/>
      <w:r>
        <w:t>Both :</w:t>
      </w:r>
      <w:proofErr w:type="gramEnd"/>
      <w:r>
        <w:t xml:space="preserve"> </w:t>
      </w:r>
    </w:p>
    <w:p w14:paraId="3EECA1E5" w14:textId="254196D6" w:rsidR="002F10EB" w:rsidRDefault="002F10EB" w:rsidP="002F10EB">
      <w:r>
        <w:t>The vertebral arteries are patent with normal antegrade flow at mid-neck level.</w:t>
      </w:r>
    </w:p>
    <w:p w14:paraId="34907436" w14:textId="604468E8" w:rsidR="002F10EB" w:rsidRDefault="002F10EB" w:rsidP="002F10EB">
      <w:r>
        <w:t xml:space="preserve">US Doppler carotid artery </w:t>
      </w:r>
      <w:proofErr w:type="gramStart"/>
      <w:r>
        <w:t>Both :</w:t>
      </w:r>
      <w:proofErr w:type="gramEnd"/>
      <w:r>
        <w:t xml:space="preserve"> </w:t>
      </w:r>
    </w:p>
    <w:p w14:paraId="00AF47CC" w14:textId="3B796BF7" w:rsidR="002F10EB" w:rsidRDefault="002F10EB" w:rsidP="002F10EB">
      <w:r>
        <w:t>RIGHT</w:t>
      </w:r>
    </w:p>
    <w:p w14:paraId="506AF8EE" w14:textId="3C2FBAD9" w:rsidR="002F10EB" w:rsidRDefault="002F10EB" w:rsidP="002F10EB">
      <w:r>
        <w:t>The carotid arteries are patent with normal flow patterns. There is minor disease in the internal carotid artery (&lt;25%). No significant stenosis.</w:t>
      </w:r>
    </w:p>
    <w:p w14:paraId="57DA5FD0" w14:textId="0E1FE1B0" w:rsidR="002F10EB" w:rsidRDefault="002F10EB" w:rsidP="002F10EB">
      <w:r>
        <w:t>LEFT</w:t>
      </w:r>
    </w:p>
    <w:p w14:paraId="15DFEF8F" w14:textId="7821E205" w:rsidR="002F10EB" w:rsidRDefault="002F10EB" w:rsidP="002F10EB">
      <w:r>
        <w:t>The common carotid artery is patent with normal flow patterns. There is mostly calcified atheroma in the proximal 19mm of the ICA causing 70-89% stenosis by NASCET velocity criteria (ICA PSV 319cm/s, PSV ratio 4.4). Distally the ICA is widely patent. The ECA is patent.</w:t>
      </w:r>
    </w:p>
    <w:p w14:paraId="4AF60236" w14:textId="77777777" w:rsidR="002F10EB" w:rsidRDefault="002F10EB" w:rsidP="002F10EB">
      <w:r>
        <w:t xml:space="preserve">CONCLUSION: LEFT 70-89% ICA STENOSIS. &lt;25% on the right. </w:t>
      </w:r>
    </w:p>
    <w:p w14:paraId="07550B57" w14:textId="77777777" w:rsidR="002F10EB" w:rsidRDefault="002F10EB" w:rsidP="002F10EB">
      <w:r>
        <w:t>Beth Stephens</w:t>
      </w:r>
    </w:p>
    <w:p w14:paraId="64A0CF09" w14:textId="77777777" w:rsidR="002F10EB" w:rsidRDefault="002F10EB" w:rsidP="002F10EB">
      <w:r>
        <w:t xml:space="preserve">CS20733 </w:t>
      </w:r>
    </w:p>
    <w:p w14:paraId="08338296" w14:textId="77777777" w:rsidR="002F10EB" w:rsidRDefault="002F10EB" w:rsidP="002F10EB">
      <w:r>
        <w:t>Clinical Vascular Scientist</w:t>
      </w:r>
    </w:p>
    <w:p w14:paraId="3B2560B3" w14:textId="77777777" w:rsidR="002F10EB" w:rsidRDefault="002F10EB" w:rsidP="002F10EB">
      <w:r>
        <w:t>Vascular Studies Unit</w:t>
      </w:r>
    </w:p>
    <w:p w14:paraId="23FB9350" w14:textId="77777777" w:rsidR="002F10EB" w:rsidRDefault="002F10EB" w:rsidP="002F10EB">
      <w:r>
        <w:t>Royal Cornwall Hospital</w:t>
      </w:r>
    </w:p>
    <w:p w14:paraId="45F7176E" w14:textId="46E8C5CA" w:rsidR="002F10EB" w:rsidRDefault="002F10EB" w:rsidP="002F10EB">
      <w:r>
        <w:t>01872 255186</w:t>
      </w:r>
    </w:p>
    <w:p w14:paraId="1198A5E4" w14:textId="041A4390" w:rsidR="002F10EB" w:rsidRDefault="002F10EB" w:rsidP="002F10EB">
      <w:pPr>
        <w:pStyle w:val="ListParagraph"/>
        <w:numPr>
          <w:ilvl w:val="0"/>
          <w:numId w:val="1"/>
        </w:numPr>
      </w:pPr>
      <w:r>
        <w:t xml:space="preserve">US Doppler carotid artery </w:t>
      </w:r>
      <w:proofErr w:type="gramStart"/>
      <w:r>
        <w:t>Both :</w:t>
      </w:r>
      <w:proofErr w:type="gramEnd"/>
      <w:r>
        <w:t xml:space="preserve"> </w:t>
      </w:r>
    </w:p>
    <w:p w14:paraId="11278DB2" w14:textId="519B2459" w:rsidR="002F10EB" w:rsidRDefault="002F10EB" w:rsidP="002F10EB">
      <w:r>
        <w:t>RIGHT</w:t>
      </w:r>
    </w:p>
    <w:p w14:paraId="30AF75C4" w14:textId="47CE4D3D" w:rsidR="002F10EB" w:rsidRDefault="002F10EB" w:rsidP="002F10EB">
      <w:r>
        <w:t>The common carotid artery is patent with normal flow patterns. There is irregular, heterogenous atheroma in the proximal ~27mm of the internal carotid artery causing 50-59% stenosis by NASCET velocity criteria. Distally the ICA is widely patent. The ECA is patent.</w:t>
      </w:r>
    </w:p>
    <w:p w14:paraId="4A6C9BC6" w14:textId="5075EE02" w:rsidR="002F10EB" w:rsidRDefault="002F10EB" w:rsidP="002F10EB">
      <w:r>
        <w:t>LEFT</w:t>
      </w:r>
    </w:p>
    <w:p w14:paraId="4C05D705" w14:textId="57389C31" w:rsidR="002F10EB" w:rsidRDefault="002F10EB" w:rsidP="002F10EB">
      <w:r>
        <w:t>The common carotid artery is patent with normal flow patterns. There is moderate atheroma in the internal carotid artery (&lt;50%). The ECA is patent.</w:t>
      </w:r>
    </w:p>
    <w:p w14:paraId="5C290DB2" w14:textId="31CCD8FF" w:rsidR="002F10EB" w:rsidRDefault="002F10EB" w:rsidP="002F10EB">
      <w:r>
        <w:t xml:space="preserve">US Doppler vertebral artery </w:t>
      </w:r>
      <w:proofErr w:type="gramStart"/>
      <w:r>
        <w:t>Both :</w:t>
      </w:r>
      <w:proofErr w:type="gramEnd"/>
      <w:r>
        <w:t xml:space="preserve"> </w:t>
      </w:r>
    </w:p>
    <w:p w14:paraId="34E361A6" w14:textId="1AAD7645" w:rsidR="002F10EB" w:rsidRDefault="002F10EB" w:rsidP="002F10EB">
      <w:r>
        <w:t>The vertebral arteries are patent with normal antegrade flow at mid-neck level.</w:t>
      </w:r>
    </w:p>
    <w:p w14:paraId="52485D7D" w14:textId="0B9F016C" w:rsidR="002F10EB" w:rsidRDefault="002F10EB" w:rsidP="002F10EB">
      <w:r>
        <w:t xml:space="preserve">CONCLUSION: 50-59% RIGHT ICA STENOSIS. </w:t>
      </w:r>
    </w:p>
    <w:p w14:paraId="3D375F86" w14:textId="77777777" w:rsidR="002F10EB" w:rsidRDefault="002F10EB" w:rsidP="002F10EB">
      <w:r>
        <w:t>Beth Stephens</w:t>
      </w:r>
    </w:p>
    <w:p w14:paraId="10586CBA" w14:textId="77777777" w:rsidR="002F10EB" w:rsidRDefault="002F10EB" w:rsidP="002F10EB">
      <w:r>
        <w:t xml:space="preserve">CS20733 </w:t>
      </w:r>
    </w:p>
    <w:p w14:paraId="2B4FD544" w14:textId="77777777" w:rsidR="002F10EB" w:rsidRDefault="002F10EB" w:rsidP="002F10EB">
      <w:r>
        <w:t>Clinical Vascular Scientist</w:t>
      </w:r>
    </w:p>
    <w:p w14:paraId="30B5664C" w14:textId="77777777" w:rsidR="002F10EB" w:rsidRDefault="002F10EB" w:rsidP="002F10EB">
      <w:r>
        <w:t>Vascular Studies Unit</w:t>
      </w:r>
    </w:p>
    <w:p w14:paraId="3A224E39" w14:textId="77777777" w:rsidR="002F10EB" w:rsidRDefault="002F10EB" w:rsidP="002F10EB">
      <w:r>
        <w:lastRenderedPageBreak/>
        <w:t>Royal Cornwall Hospital</w:t>
      </w:r>
    </w:p>
    <w:p w14:paraId="71B2B125" w14:textId="44EBFC6E" w:rsidR="004F76A3" w:rsidRDefault="002F10EB" w:rsidP="004F76A3">
      <w:r>
        <w:t>01872 255186</w:t>
      </w:r>
    </w:p>
    <w:p w14:paraId="71393260" w14:textId="329273C3" w:rsidR="004F76A3" w:rsidRDefault="004F76A3" w:rsidP="004F76A3">
      <w:pPr>
        <w:pStyle w:val="ListParagraph"/>
        <w:numPr>
          <w:ilvl w:val="0"/>
          <w:numId w:val="1"/>
        </w:numPr>
      </w:pPr>
      <w:r>
        <w:t xml:space="preserve">US Doppler carotid artery </w:t>
      </w:r>
      <w:proofErr w:type="gramStart"/>
      <w:r>
        <w:t>Both :</w:t>
      </w:r>
      <w:proofErr w:type="gramEnd"/>
      <w:r>
        <w:t xml:space="preserve"> </w:t>
      </w:r>
    </w:p>
    <w:p w14:paraId="6F9BABA2" w14:textId="27CC5DE8" w:rsidR="004F76A3" w:rsidRDefault="004F76A3" w:rsidP="004F76A3">
      <w:r>
        <w:t>RIGHT</w:t>
      </w:r>
    </w:p>
    <w:p w14:paraId="242E9250" w14:textId="663B6312" w:rsidR="004F76A3" w:rsidRDefault="004F76A3" w:rsidP="004F76A3">
      <w:r>
        <w:t>The common carotid artery is patent with normal flow patterns. There is heavily calcified atheroma at the carotid bifurcation/proximal 21mm of the internal carotid artery causing 50-69% stenosis by NASCET velocity criteria (unable to be more specific as obscured and there is disparity in the criteria. ICA PSV 204cm/s). Distally the ICA is widely patent with turbulent flow. The ECA is tightly stenosed.</w:t>
      </w:r>
    </w:p>
    <w:p w14:paraId="5A98F7FF" w14:textId="0F54A8EC" w:rsidR="004F76A3" w:rsidRDefault="004F76A3" w:rsidP="004F76A3">
      <w:r>
        <w:t>LEFT</w:t>
      </w:r>
    </w:p>
    <w:p w14:paraId="396ECA5A" w14:textId="77777777" w:rsidR="004F76A3" w:rsidRDefault="004F76A3" w:rsidP="004F76A3">
      <w:r>
        <w:t>The common carotid artery is patent with normal flow patterns. There is heavily calcified atheroma at the carotid bifurcation/proximal internal carotid artery. the ICA dives deep and is calcified making images poor. It is again approx. 50-69% stenosed (ICA PSV 179cm/s but may be higher). Unable to see distally. The ECA is tightly stenosed.</w:t>
      </w:r>
    </w:p>
    <w:p w14:paraId="311D03DD" w14:textId="77777777" w:rsidR="004F76A3" w:rsidRDefault="004F76A3" w:rsidP="004F76A3">
      <w:r>
        <w:t xml:space="preserve">US Doppler vertebral artery </w:t>
      </w:r>
      <w:proofErr w:type="gramStart"/>
      <w:r>
        <w:t>Both :</w:t>
      </w:r>
      <w:proofErr w:type="gramEnd"/>
      <w:r>
        <w:t xml:space="preserve"> </w:t>
      </w:r>
    </w:p>
    <w:p w14:paraId="73692EBB" w14:textId="3C26A1E1" w:rsidR="004F76A3" w:rsidRDefault="004F76A3" w:rsidP="004F76A3">
      <w:r>
        <w:t>The vertebral arteries are patent with normal antegrade flow at mid-neck level.</w:t>
      </w:r>
    </w:p>
    <w:p w14:paraId="2503EC80" w14:textId="72C38A14" w:rsidR="004F76A3" w:rsidRDefault="004F76A3" w:rsidP="004F76A3">
      <w:r>
        <w:t>CONCLUSION: BILATERAL 50-69% ICA STENOSES.</w:t>
      </w:r>
    </w:p>
    <w:p w14:paraId="2294B0C9" w14:textId="77777777" w:rsidR="004F76A3" w:rsidRDefault="004F76A3" w:rsidP="004F76A3">
      <w:r>
        <w:t>Beth Stephens</w:t>
      </w:r>
    </w:p>
    <w:p w14:paraId="3D4ED108" w14:textId="77777777" w:rsidR="004F76A3" w:rsidRDefault="004F76A3" w:rsidP="004F76A3">
      <w:r>
        <w:t xml:space="preserve">CS20733 </w:t>
      </w:r>
    </w:p>
    <w:p w14:paraId="13B5FAB9" w14:textId="77777777" w:rsidR="004F76A3" w:rsidRDefault="004F76A3" w:rsidP="004F76A3">
      <w:r>
        <w:t>Clinical Vascular Scientist</w:t>
      </w:r>
    </w:p>
    <w:p w14:paraId="47604461" w14:textId="77777777" w:rsidR="004F76A3" w:rsidRDefault="004F76A3" w:rsidP="004F76A3">
      <w:r>
        <w:t>Vascular Studies Unit</w:t>
      </w:r>
    </w:p>
    <w:p w14:paraId="532C076B" w14:textId="77777777" w:rsidR="004F76A3" w:rsidRDefault="004F76A3" w:rsidP="004F76A3">
      <w:r>
        <w:t>Royal Cornwall Hospital</w:t>
      </w:r>
    </w:p>
    <w:p w14:paraId="1758D87C" w14:textId="249609AA" w:rsidR="004F76A3" w:rsidRDefault="004F76A3" w:rsidP="004F76A3">
      <w:r>
        <w:t>01872 255186</w:t>
      </w:r>
    </w:p>
    <w:p w14:paraId="23A8619D" w14:textId="769F9063" w:rsidR="004F76A3" w:rsidRDefault="004F76A3" w:rsidP="004F76A3">
      <w:pPr>
        <w:pStyle w:val="ListParagraph"/>
        <w:numPr>
          <w:ilvl w:val="0"/>
          <w:numId w:val="1"/>
        </w:numPr>
      </w:pPr>
      <w:r>
        <w:t xml:space="preserve">US Doppler carotid artery </w:t>
      </w:r>
      <w:proofErr w:type="gramStart"/>
      <w:r>
        <w:t>Both :</w:t>
      </w:r>
      <w:proofErr w:type="gramEnd"/>
      <w:r>
        <w:t xml:space="preserve"> </w:t>
      </w:r>
    </w:p>
    <w:p w14:paraId="05238715" w14:textId="1B334744" w:rsidR="004F76A3" w:rsidRDefault="004F76A3" w:rsidP="004F76A3">
      <w:r>
        <w:t>RIGHT</w:t>
      </w:r>
    </w:p>
    <w:p w14:paraId="46A15118" w14:textId="1941C97B" w:rsidR="004F76A3" w:rsidRDefault="004F76A3" w:rsidP="004F76A3">
      <w:r>
        <w:t>The common carotid artery is patent with normal flow patterns. High bifurcation and depth of vessels reduces visualisation of the ICA. There is mixed echogenicity plaque within the ICA causing approx. 50% stenosis by NASCET velocity criteria, suggesting an increase since the previous scan.  The ECA is patent.</w:t>
      </w:r>
    </w:p>
    <w:p w14:paraId="5B91B8BC" w14:textId="0BDB3BFE" w:rsidR="004F76A3" w:rsidRDefault="004F76A3" w:rsidP="004F76A3">
      <w:r>
        <w:t>LEFT</w:t>
      </w:r>
    </w:p>
    <w:p w14:paraId="539D7F59" w14:textId="74993D9C" w:rsidR="004F76A3" w:rsidRDefault="004F76A3" w:rsidP="004F76A3">
      <w:r>
        <w:t>The common carotid artery is patent with normal flow patterns. High bifurcation and depth of vessels reduces visualisation of the ICA. There is some disparity in the NASCET velocity criteria, which is what makes it difficult to make direct comparison to previous scans, but today there is approx. 70-79% stenosis of the ICA caused by mixed echogenicity plaque. Poorly seen distally. The ECA is patent.</w:t>
      </w:r>
    </w:p>
    <w:p w14:paraId="045399F9" w14:textId="35DD8EAC" w:rsidR="004F76A3" w:rsidRDefault="004F76A3" w:rsidP="004F76A3">
      <w:r>
        <w:t xml:space="preserve">US Doppler vertebral artery </w:t>
      </w:r>
      <w:proofErr w:type="gramStart"/>
      <w:r>
        <w:t>Both :</w:t>
      </w:r>
      <w:proofErr w:type="gramEnd"/>
      <w:r>
        <w:t xml:space="preserve"> </w:t>
      </w:r>
    </w:p>
    <w:p w14:paraId="2BCDACDD" w14:textId="0FB71FD9" w:rsidR="004F76A3" w:rsidRDefault="004F76A3" w:rsidP="004F76A3">
      <w:r>
        <w:t>The vertebral arteries are patent with normal antegrade flow at mid-neck level.</w:t>
      </w:r>
    </w:p>
    <w:p w14:paraId="59B17379" w14:textId="7F4D869E" w:rsidR="004F76A3" w:rsidRDefault="004F76A3" w:rsidP="004F76A3">
      <w:r>
        <w:lastRenderedPageBreak/>
        <w:t>CONCLUSION: RIGHT 50% ICA STENOSIS AND LEFT 70-79% ICA STENOSIS.</w:t>
      </w:r>
    </w:p>
    <w:p w14:paraId="07A7DC6D" w14:textId="77777777" w:rsidR="004F76A3" w:rsidRDefault="004F76A3" w:rsidP="004F76A3">
      <w:r>
        <w:t>Beth Stephens</w:t>
      </w:r>
    </w:p>
    <w:p w14:paraId="4DBFF18D" w14:textId="77777777" w:rsidR="004F76A3" w:rsidRDefault="004F76A3" w:rsidP="004F76A3">
      <w:r>
        <w:t xml:space="preserve">CS20733 </w:t>
      </w:r>
    </w:p>
    <w:p w14:paraId="57A291A7" w14:textId="77777777" w:rsidR="004F76A3" w:rsidRDefault="004F76A3" w:rsidP="004F76A3">
      <w:r>
        <w:t>Clinical Vascular Scientist</w:t>
      </w:r>
    </w:p>
    <w:p w14:paraId="12BA8EEF" w14:textId="77777777" w:rsidR="004F76A3" w:rsidRDefault="004F76A3" w:rsidP="004F76A3">
      <w:r>
        <w:t>Vascular Studies Unit</w:t>
      </w:r>
    </w:p>
    <w:p w14:paraId="1A0A2372" w14:textId="77777777" w:rsidR="004F76A3" w:rsidRDefault="004F76A3" w:rsidP="004F76A3">
      <w:r>
        <w:t>Royal Cornwall Hospital</w:t>
      </w:r>
    </w:p>
    <w:p w14:paraId="72F74AA0" w14:textId="0812F705" w:rsidR="00290BB8" w:rsidRDefault="004F76A3" w:rsidP="00290BB8">
      <w:r>
        <w:t>01872 255186</w:t>
      </w:r>
    </w:p>
    <w:p w14:paraId="000AB8B8" w14:textId="1C41125E" w:rsidR="00290BB8" w:rsidRDefault="00290BB8" w:rsidP="00290BB8">
      <w:pPr>
        <w:pStyle w:val="ListParagraph"/>
        <w:numPr>
          <w:ilvl w:val="0"/>
          <w:numId w:val="1"/>
        </w:numPr>
      </w:pPr>
      <w:r>
        <w:t xml:space="preserve">US Doppler carotid artery </w:t>
      </w:r>
      <w:proofErr w:type="gramStart"/>
      <w:r>
        <w:t>Both :</w:t>
      </w:r>
      <w:proofErr w:type="gramEnd"/>
      <w:r>
        <w:t xml:space="preserve"> </w:t>
      </w:r>
    </w:p>
    <w:p w14:paraId="2BEE3226" w14:textId="0E6883A1" w:rsidR="00290BB8" w:rsidRDefault="00290BB8" w:rsidP="00290BB8">
      <w:r>
        <w:t>RIGHT</w:t>
      </w:r>
    </w:p>
    <w:p w14:paraId="6C0696FF" w14:textId="77777777" w:rsidR="00290BB8" w:rsidRDefault="00290BB8" w:rsidP="00290BB8">
      <w:r>
        <w:t>The common carotid artery is patent with normal flow patterns. There is moderate disease in the internal carotid artery, &lt;50% stenosed. The ECA is patent.</w:t>
      </w:r>
    </w:p>
    <w:p w14:paraId="5E4D6CC3" w14:textId="5A8E67AA" w:rsidR="00290BB8" w:rsidRDefault="00290BB8" w:rsidP="00290BB8">
      <w:r>
        <w:t>LEFT</w:t>
      </w:r>
    </w:p>
    <w:p w14:paraId="6943AD8D" w14:textId="242BDD18" w:rsidR="00290BB8" w:rsidRDefault="00290BB8" w:rsidP="00290BB8">
      <w:r>
        <w:t>The common carotid artery is patent with normal flow patterns. There is heterogenous atheroma in the proximal ICA causing approx. 60-69% stenosis by NASCET velocity criteria. Distally the ICA is widely patent. The ECA is patent.</w:t>
      </w:r>
    </w:p>
    <w:p w14:paraId="378CE3AD" w14:textId="41CDB09E" w:rsidR="00290BB8" w:rsidRDefault="00290BB8" w:rsidP="00290BB8">
      <w:r>
        <w:t xml:space="preserve">US Doppler vertebral artery </w:t>
      </w:r>
      <w:proofErr w:type="gramStart"/>
      <w:r>
        <w:t>Both :</w:t>
      </w:r>
      <w:proofErr w:type="gramEnd"/>
      <w:r>
        <w:t xml:space="preserve"> </w:t>
      </w:r>
    </w:p>
    <w:p w14:paraId="342A64E6" w14:textId="0AFD8182" w:rsidR="00290BB8" w:rsidRDefault="00290BB8" w:rsidP="00290BB8">
      <w:r>
        <w:t>Normal flow in the right vertebral artery. There is partially bidirectional flow in the left vertebral artery (partial subclavian steal due to the known subclavian artery stenosis).</w:t>
      </w:r>
    </w:p>
    <w:p w14:paraId="5F187DBB" w14:textId="3A5DFF1D" w:rsidR="00290BB8" w:rsidRDefault="00290BB8" w:rsidP="00290BB8">
      <w:r>
        <w:t>CONCLUSION: SIGNIFICANT LEFT 60-69% ICA STENOSIS. I note the patient has had a right hemisphere stroke.</w:t>
      </w:r>
    </w:p>
    <w:p w14:paraId="499C61B9" w14:textId="77777777" w:rsidR="00290BB8" w:rsidRDefault="00290BB8" w:rsidP="00290BB8">
      <w:r>
        <w:t>Beth Stephens</w:t>
      </w:r>
    </w:p>
    <w:p w14:paraId="0F5DDA8A" w14:textId="77777777" w:rsidR="00290BB8" w:rsidRDefault="00290BB8" w:rsidP="00290BB8">
      <w:r>
        <w:t>CS20733</w:t>
      </w:r>
    </w:p>
    <w:p w14:paraId="1E959BEE" w14:textId="77777777" w:rsidR="00290BB8" w:rsidRDefault="00290BB8" w:rsidP="00290BB8">
      <w:r>
        <w:t>Clinical Vascular Scientist</w:t>
      </w:r>
    </w:p>
    <w:p w14:paraId="6C8BAAFC" w14:textId="77777777" w:rsidR="00290BB8" w:rsidRDefault="00290BB8" w:rsidP="00290BB8">
      <w:r>
        <w:t>Vascular Studies Unit</w:t>
      </w:r>
    </w:p>
    <w:p w14:paraId="452B8839" w14:textId="77777777" w:rsidR="00290BB8" w:rsidRDefault="00290BB8" w:rsidP="00290BB8">
      <w:r>
        <w:t>Royal Cornwall Hospital</w:t>
      </w:r>
    </w:p>
    <w:p w14:paraId="327D71A7" w14:textId="03C2C8E2" w:rsidR="00290BB8" w:rsidRDefault="00290BB8" w:rsidP="00290BB8">
      <w:r>
        <w:t>01872 255186</w:t>
      </w:r>
    </w:p>
    <w:p w14:paraId="2C35C896" w14:textId="4BBBCD3D" w:rsidR="00290BB8" w:rsidRDefault="00290BB8" w:rsidP="00290BB8">
      <w:pPr>
        <w:pStyle w:val="ListParagraph"/>
        <w:numPr>
          <w:ilvl w:val="0"/>
          <w:numId w:val="1"/>
        </w:numPr>
      </w:pPr>
      <w:r>
        <w:t xml:space="preserve">US Doppler carotid artery </w:t>
      </w:r>
      <w:proofErr w:type="gramStart"/>
      <w:r>
        <w:t>Both :</w:t>
      </w:r>
      <w:proofErr w:type="gramEnd"/>
      <w:r>
        <w:t xml:space="preserve"> </w:t>
      </w:r>
    </w:p>
    <w:p w14:paraId="56FBA98D" w14:textId="7EBD793E" w:rsidR="00290BB8" w:rsidRDefault="00290BB8" w:rsidP="00290BB8">
      <w:r>
        <w:t>RIGHT</w:t>
      </w:r>
    </w:p>
    <w:p w14:paraId="329B39BE" w14:textId="45E148CB" w:rsidR="00290BB8" w:rsidRDefault="00290BB8" w:rsidP="00290BB8">
      <w:r>
        <w:t>The common carotid artery is patent with normal flow, apart from low end diastolic flow. There is soft, likely ulcerated plaque in the proximal ~30mm if the internal carotid artery causing approx. 60-69% stenosis by NASCET velocity criteria. Distally the ICA returns to normal just below the jaw. The ECA is patent.</w:t>
      </w:r>
    </w:p>
    <w:p w14:paraId="732FAA8C" w14:textId="6EB26497" w:rsidR="00290BB8" w:rsidRDefault="00290BB8" w:rsidP="00290BB8">
      <w:r>
        <w:t>LEFT</w:t>
      </w:r>
    </w:p>
    <w:p w14:paraId="7DE4ED33" w14:textId="4CC9F4AF" w:rsidR="00290BB8" w:rsidRDefault="00290BB8" w:rsidP="00290BB8">
      <w:r>
        <w:lastRenderedPageBreak/>
        <w:t>The common carotid artery is patent with normal flow, apart from low end diastolic flow. There is moderate, &lt;50% soft plaque in the ICA. The ECA is patent.</w:t>
      </w:r>
    </w:p>
    <w:p w14:paraId="31CB7444" w14:textId="7ABCB2EA" w:rsidR="00290BB8" w:rsidRDefault="00290BB8" w:rsidP="00290BB8">
      <w:r>
        <w:t xml:space="preserve">US Doppler vertebral artery </w:t>
      </w:r>
      <w:proofErr w:type="gramStart"/>
      <w:r>
        <w:t>Both :</w:t>
      </w:r>
      <w:proofErr w:type="gramEnd"/>
      <w:r>
        <w:t xml:space="preserve"> </w:t>
      </w:r>
    </w:p>
    <w:p w14:paraId="368C859C" w14:textId="3428B6F1" w:rsidR="00290BB8" w:rsidRDefault="00290BB8" w:rsidP="00290BB8">
      <w:r>
        <w:t xml:space="preserve">The vertebral arteries are patent with normal antegrade flow at mid-neck level. </w:t>
      </w:r>
    </w:p>
    <w:p w14:paraId="2470DD84" w14:textId="18FEFFD0" w:rsidR="00290BB8" w:rsidRDefault="00290BB8" w:rsidP="00290BB8">
      <w:r>
        <w:t>Asked to scan left subclavian artery, velocities suggest borderline 50% stenosis proximally, causing turbulent biphasic flow distal to this. Distal subclavian not scanned.</w:t>
      </w:r>
    </w:p>
    <w:p w14:paraId="1CDE0B85" w14:textId="09A89440" w:rsidR="00290BB8" w:rsidRDefault="00290BB8" w:rsidP="00290BB8">
      <w:r>
        <w:t>CONCLUSION: POTENTIALLY VULNERABLE PLAQUE RIGHT ICA WITH 60-69% STENOSIS.</w:t>
      </w:r>
    </w:p>
    <w:p w14:paraId="0D6CB88C" w14:textId="77777777" w:rsidR="00290BB8" w:rsidRDefault="00290BB8" w:rsidP="00290BB8">
      <w:r>
        <w:t>Beth Stephens</w:t>
      </w:r>
    </w:p>
    <w:p w14:paraId="1EF0946D" w14:textId="77777777" w:rsidR="00290BB8" w:rsidRDefault="00290BB8" w:rsidP="00290BB8">
      <w:r>
        <w:t xml:space="preserve">CS20733 </w:t>
      </w:r>
    </w:p>
    <w:p w14:paraId="0E7ACA9B" w14:textId="77777777" w:rsidR="00290BB8" w:rsidRDefault="00290BB8" w:rsidP="00290BB8">
      <w:r>
        <w:t>Clinical Vascular Scientist</w:t>
      </w:r>
    </w:p>
    <w:p w14:paraId="17BB47D8" w14:textId="77777777" w:rsidR="00290BB8" w:rsidRDefault="00290BB8" w:rsidP="00290BB8">
      <w:r>
        <w:t>Vascular Studies Unit</w:t>
      </w:r>
    </w:p>
    <w:p w14:paraId="06BFF167" w14:textId="77777777" w:rsidR="00290BB8" w:rsidRDefault="00290BB8" w:rsidP="00290BB8">
      <w:r>
        <w:t>Royal Cornwall Hospital</w:t>
      </w:r>
    </w:p>
    <w:p w14:paraId="62A131A2" w14:textId="234C0BE1" w:rsidR="00290BB8" w:rsidRDefault="00290BB8" w:rsidP="00290BB8">
      <w:r>
        <w:t>01872 255186</w:t>
      </w:r>
    </w:p>
    <w:p w14:paraId="3A0284CA" w14:textId="352D49D6" w:rsidR="00290BB8" w:rsidRDefault="00290BB8" w:rsidP="00290BB8">
      <w:pPr>
        <w:pStyle w:val="ListParagraph"/>
        <w:numPr>
          <w:ilvl w:val="0"/>
          <w:numId w:val="1"/>
        </w:numPr>
      </w:pPr>
      <w:r>
        <w:t xml:space="preserve">US Doppler carotid artery </w:t>
      </w:r>
      <w:proofErr w:type="gramStart"/>
      <w:r>
        <w:t>Both :</w:t>
      </w:r>
      <w:proofErr w:type="gramEnd"/>
      <w:r>
        <w:t xml:space="preserve"> </w:t>
      </w:r>
    </w:p>
    <w:p w14:paraId="44BB9863" w14:textId="25767587" w:rsidR="00290BB8" w:rsidRDefault="00290BB8" w:rsidP="00290BB8">
      <w:r>
        <w:t>RIGHT</w:t>
      </w:r>
    </w:p>
    <w:p w14:paraId="6DE4C4F2" w14:textId="4C878D44" w:rsidR="00290BB8" w:rsidRDefault="00290BB8" w:rsidP="00290BB8">
      <w:r>
        <w:t xml:space="preserve">There is highly resistive flow in the common carotid artery suggesting severe distal obstruction. There is bulky, very heavily calcified atheroma at the carotid bifurcation and in the ICA largely obscuring the vessel. The proximal ICA initially looked occluded, but there is flow distal to this calcified segment suggesting severe stenosis, likely a near occlusion (unable to detect high velocities due to calcification but very damped flow proximally and distally). The ICA clears just below the jaw. Could flow patterns also be due </w:t>
      </w:r>
      <w:proofErr w:type="gramStart"/>
      <w:r>
        <w:t>to ?additional</w:t>
      </w:r>
      <w:proofErr w:type="gramEnd"/>
      <w:r>
        <w:t xml:space="preserve"> intracranial disease.</w:t>
      </w:r>
    </w:p>
    <w:p w14:paraId="3469B3C5" w14:textId="07433FA6" w:rsidR="00290BB8" w:rsidRDefault="00290BB8" w:rsidP="00290BB8">
      <w:r>
        <w:t>The ECA is stenosed.</w:t>
      </w:r>
    </w:p>
    <w:p w14:paraId="7D5B5C82" w14:textId="39ED83E5" w:rsidR="00290BB8" w:rsidRDefault="00290BB8" w:rsidP="00290BB8">
      <w:r>
        <w:t>LEFT</w:t>
      </w:r>
    </w:p>
    <w:p w14:paraId="38E2900A" w14:textId="67E9B1B2" w:rsidR="00290BB8" w:rsidRDefault="00290BB8" w:rsidP="00290BB8">
      <w:r>
        <w:t>The common carotid artery is patent with normal flow patterns. There is moderate calcified atheroma at the carotid bifurcation/ICA &lt;50%. The ECA is patent.</w:t>
      </w:r>
    </w:p>
    <w:p w14:paraId="6D3D29F5" w14:textId="0B52DAC6" w:rsidR="00290BB8" w:rsidRDefault="00290BB8" w:rsidP="00290BB8">
      <w:r>
        <w:t xml:space="preserve">US Doppler vertebral artery </w:t>
      </w:r>
      <w:proofErr w:type="gramStart"/>
      <w:r>
        <w:t>Both :</w:t>
      </w:r>
      <w:proofErr w:type="gramEnd"/>
      <w:r>
        <w:t xml:space="preserve"> </w:t>
      </w:r>
    </w:p>
    <w:p w14:paraId="5D0C17DE" w14:textId="049FA0FF" w:rsidR="00290BB8" w:rsidRDefault="00290BB8" w:rsidP="00290BB8">
      <w:r>
        <w:t>The right vertebral artery is patent with turbulent flow suggesting significant stenosis. Fairly kinked vessel between vertebrae. The patient also had a very painful right shoulder with pins and needles in his arm.</w:t>
      </w:r>
    </w:p>
    <w:p w14:paraId="78771A73" w14:textId="7AEFF98D" w:rsidR="00290BB8" w:rsidRDefault="00290BB8" w:rsidP="00290BB8">
      <w:r>
        <w:t>The left vertebral artery has REVERSED flow. Left subclavian artery therefore scanned which has damped flow suggesting severe stenosis/occlusion at its origin.</w:t>
      </w:r>
    </w:p>
    <w:p w14:paraId="59A2BF01" w14:textId="634588C9" w:rsidR="00290BB8" w:rsidRDefault="00290BB8" w:rsidP="00290BB8">
      <w:r>
        <w:t>CONCLUSION: LIKELY NEAR OCCLUSION OF RIGHT ICA. LEFT SUBCLAVIAN STEAL.</w:t>
      </w:r>
    </w:p>
    <w:p w14:paraId="53866B85" w14:textId="77777777" w:rsidR="00290BB8" w:rsidRDefault="00290BB8" w:rsidP="00290BB8">
      <w:r>
        <w:t>Beth Stephens</w:t>
      </w:r>
    </w:p>
    <w:p w14:paraId="66D7A535" w14:textId="77777777" w:rsidR="00290BB8" w:rsidRDefault="00290BB8" w:rsidP="00290BB8">
      <w:r>
        <w:t xml:space="preserve">CS20733 </w:t>
      </w:r>
    </w:p>
    <w:p w14:paraId="79E9BE90" w14:textId="77777777" w:rsidR="00290BB8" w:rsidRDefault="00290BB8" w:rsidP="00290BB8">
      <w:r>
        <w:t>Clinical Vascular Scientist</w:t>
      </w:r>
    </w:p>
    <w:p w14:paraId="17409220" w14:textId="77777777" w:rsidR="00290BB8" w:rsidRDefault="00290BB8" w:rsidP="00290BB8">
      <w:r>
        <w:lastRenderedPageBreak/>
        <w:t>Vascular Studies Unit</w:t>
      </w:r>
    </w:p>
    <w:p w14:paraId="23329A30" w14:textId="77777777" w:rsidR="00290BB8" w:rsidRDefault="00290BB8" w:rsidP="00290BB8">
      <w:r>
        <w:t>Royal Cornwall Hospital</w:t>
      </w:r>
    </w:p>
    <w:p w14:paraId="37708C28" w14:textId="58438A4F" w:rsidR="00290BB8" w:rsidRDefault="00290BB8" w:rsidP="00290BB8">
      <w:r>
        <w:t>01872 255186</w:t>
      </w:r>
    </w:p>
    <w:p w14:paraId="71F31F20" w14:textId="7A642ED9" w:rsidR="00EA34BC" w:rsidRDefault="00EA34BC" w:rsidP="00EA34BC">
      <w:pPr>
        <w:pStyle w:val="ListParagraph"/>
        <w:numPr>
          <w:ilvl w:val="0"/>
          <w:numId w:val="1"/>
        </w:numPr>
      </w:pPr>
      <w:r>
        <w:t xml:space="preserve">US Doppler carotid artery </w:t>
      </w:r>
      <w:proofErr w:type="gramStart"/>
      <w:r>
        <w:t>Both :</w:t>
      </w:r>
      <w:proofErr w:type="gramEnd"/>
      <w:r>
        <w:t xml:space="preserve"> </w:t>
      </w:r>
    </w:p>
    <w:p w14:paraId="403B2ED2" w14:textId="3A2F682B" w:rsidR="00EA34BC" w:rsidRDefault="00EA34BC" w:rsidP="00EA34BC">
      <w:r>
        <w:t>Bilaterally the carotid arteries are widely patent with normal flow patterns and no notable atheroma or abnormality detected.</w:t>
      </w:r>
    </w:p>
    <w:p w14:paraId="7E37FD81" w14:textId="47BC0AEB" w:rsidR="00EA34BC" w:rsidRDefault="00EA34BC" w:rsidP="00EA34BC">
      <w:r>
        <w:t xml:space="preserve">US Doppler vertebral artery </w:t>
      </w:r>
      <w:proofErr w:type="gramStart"/>
      <w:r>
        <w:t>Both :</w:t>
      </w:r>
      <w:proofErr w:type="gramEnd"/>
      <w:r>
        <w:t xml:space="preserve"> </w:t>
      </w:r>
    </w:p>
    <w:p w14:paraId="7416F056" w14:textId="13FBB649" w:rsidR="00EA34BC" w:rsidRDefault="00EA34BC" w:rsidP="00EA34BC">
      <w:r>
        <w:t>The vertebral arteries are patent with normal antegrade flow at mid-neck level.</w:t>
      </w:r>
    </w:p>
    <w:p w14:paraId="6D701081" w14:textId="3A8CCAFD" w:rsidR="00EA34BC" w:rsidRDefault="00EA34BC" w:rsidP="00EA34BC">
      <w:r>
        <w:t>The patient was seen in the TIA clinic following this examination.</w:t>
      </w:r>
    </w:p>
    <w:p w14:paraId="7F361E18" w14:textId="77777777" w:rsidR="00EA34BC" w:rsidRDefault="00EA34BC" w:rsidP="00EA34BC">
      <w:r>
        <w:t>Beth Stephens</w:t>
      </w:r>
    </w:p>
    <w:p w14:paraId="5A2D7B06" w14:textId="77777777" w:rsidR="00EA34BC" w:rsidRDefault="00EA34BC" w:rsidP="00EA34BC">
      <w:r>
        <w:t xml:space="preserve">CS20733 </w:t>
      </w:r>
    </w:p>
    <w:p w14:paraId="1DD57C35" w14:textId="77777777" w:rsidR="00EA34BC" w:rsidRDefault="00EA34BC" w:rsidP="00EA34BC">
      <w:r>
        <w:t>Clinical Vascular Scientist</w:t>
      </w:r>
    </w:p>
    <w:p w14:paraId="220ACDBB" w14:textId="77777777" w:rsidR="00EA34BC" w:rsidRDefault="00EA34BC" w:rsidP="00EA34BC">
      <w:r>
        <w:t>Vascular Studies Unit</w:t>
      </w:r>
    </w:p>
    <w:p w14:paraId="1383358F" w14:textId="77777777" w:rsidR="00EA34BC" w:rsidRDefault="00EA34BC" w:rsidP="00EA34BC">
      <w:r>
        <w:t>Royal Cornwall Hospital</w:t>
      </w:r>
    </w:p>
    <w:p w14:paraId="0499FF42" w14:textId="5741A1B1" w:rsidR="00EA34BC" w:rsidRDefault="00EA34BC" w:rsidP="00EA34BC">
      <w:r>
        <w:t>01872 255186</w:t>
      </w:r>
    </w:p>
    <w:p w14:paraId="5A7961DD" w14:textId="177CF5FE" w:rsidR="00EA34BC" w:rsidRDefault="00EA34BC" w:rsidP="00EA34BC">
      <w:pPr>
        <w:pStyle w:val="ListParagraph"/>
        <w:numPr>
          <w:ilvl w:val="0"/>
          <w:numId w:val="1"/>
        </w:numPr>
      </w:pPr>
      <w:r>
        <w:t xml:space="preserve">US Doppler carotid artery </w:t>
      </w:r>
      <w:proofErr w:type="gramStart"/>
      <w:r>
        <w:t>Both :</w:t>
      </w:r>
      <w:proofErr w:type="gramEnd"/>
      <w:r>
        <w:t xml:space="preserve"> </w:t>
      </w:r>
    </w:p>
    <w:p w14:paraId="7600925C" w14:textId="2FF5C041" w:rsidR="00EA34BC" w:rsidRDefault="00EA34BC" w:rsidP="00EA34BC">
      <w:r>
        <w:t>Bilaterally the carotid arteries are patent with normal flow patterns and only minimal atheroma (&lt;15%). No significant stenosis or abnormality detected.</w:t>
      </w:r>
    </w:p>
    <w:p w14:paraId="6C7FA3A1" w14:textId="01DD532F" w:rsidR="00EA34BC" w:rsidRDefault="00EA34BC" w:rsidP="00EA34BC">
      <w:r>
        <w:t xml:space="preserve">US Doppler vertebral artery </w:t>
      </w:r>
      <w:proofErr w:type="gramStart"/>
      <w:r>
        <w:t>Both :</w:t>
      </w:r>
      <w:proofErr w:type="gramEnd"/>
      <w:r>
        <w:t xml:space="preserve"> </w:t>
      </w:r>
    </w:p>
    <w:p w14:paraId="7E65C77F" w14:textId="22CCF630" w:rsidR="00EA34BC" w:rsidRDefault="00EA34BC" w:rsidP="00EA34BC">
      <w:r>
        <w:t>The vertebral arteries are patent with normal antegrade flow at mid-neck level.</w:t>
      </w:r>
    </w:p>
    <w:p w14:paraId="10F20BAB" w14:textId="2C0D4730" w:rsidR="00EA34BC" w:rsidRDefault="00EA34BC" w:rsidP="00EA34BC">
      <w:r>
        <w:t>The patient was seen in the TIA clinic following this examination.</w:t>
      </w:r>
    </w:p>
    <w:p w14:paraId="30B64EED" w14:textId="77777777" w:rsidR="00EA34BC" w:rsidRDefault="00EA34BC" w:rsidP="00EA34BC">
      <w:r>
        <w:t>Beth Stephens</w:t>
      </w:r>
    </w:p>
    <w:p w14:paraId="5CFEAF97" w14:textId="77777777" w:rsidR="00EA34BC" w:rsidRDefault="00EA34BC" w:rsidP="00EA34BC">
      <w:r>
        <w:t xml:space="preserve">CS20733 </w:t>
      </w:r>
    </w:p>
    <w:p w14:paraId="31A3175D" w14:textId="77777777" w:rsidR="00EA34BC" w:rsidRDefault="00EA34BC" w:rsidP="00EA34BC">
      <w:r>
        <w:t>Clinical Vascular Scientist</w:t>
      </w:r>
    </w:p>
    <w:p w14:paraId="58C406A7" w14:textId="77777777" w:rsidR="00EA34BC" w:rsidRDefault="00EA34BC" w:rsidP="00EA34BC">
      <w:r>
        <w:t>Vascular Studies Unit</w:t>
      </w:r>
    </w:p>
    <w:p w14:paraId="73401386" w14:textId="77777777" w:rsidR="00EA34BC" w:rsidRDefault="00EA34BC" w:rsidP="00EA34BC">
      <w:r>
        <w:t>Royal Cornwall Hospital</w:t>
      </w:r>
    </w:p>
    <w:p w14:paraId="7042B9CC" w14:textId="5979EB96" w:rsidR="00EA34BC" w:rsidRDefault="00EA34BC" w:rsidP="00EA34BC">
      <w:r>
        <w:t>01872 255186</w:t>
      </w:r>
    </w:p>
    <w:p w14:paraId="60930DBD" w14:textId="42E34288" w:rsidR="00021DA7" w:rsidRDefault="00021DA7" w:rsidP="00021DA7">
      <w:pPr>
        <w:pStyle w:val="ListParagraph"/>
        <w:numPr>
          <w:ilvl w:val="0"/>
          <w:numId w:val="1"/>
        </w:numPr>
      </w:pPr>
      <w:r>
        <w:t xml:space="preserve">US Doppler carotid artery </w:t>
      </w:r>
      <w:proofErr w:type="gramStart"/>
      <w:r>
        <w:t>Both :</w:t>
      </w:r>
      <w:proofErr w:type="gramEnd"/>
      <w:r>
        <w:t xml:space="preserve"> </w:t>
      </w:r>
    </w:p>
    <w:p w14:paraId="2DE1A335" w14:textId="552A9D80" w:rsidR="00021DA7" w:rsidRDefault="00021DA7" w:rsidP="00021DA7">
      <w:r>
        <w:t>Bilaterally the carotid arteries are patent with normal flow patterns and only minimal atheroma (&lt;15%). No significant stenosis or abnormality detected.</w:t>
      </w:r>
    </w:p>
    <w:p w14:paraId="3CB98D00" w14:textId="5EE90D4B" w:rsidR="00021DA7" w:rsidRDefault="00021DA7" w:rsidP="00021DA7">
      <w:r>
        <w:t xml:space="preserve">US Doppler vertebral artery </w:t>
      </w:r>
      <w:proofErr w:type="gramStart"/>
      <w:r>
        <w:t>Both :</w:t>
      </w:r>
      <w:proofErr w:type="gramEnd"/>
      <w:r>
        <w:t xml:space="preserve"> </w:t>
      </w:r>
    </w:p>
    <w:p w14:paraId="3338A667" w14:textId="2DAFCF43" w:rsidR="00021DA7" w:rsidRDefault="00021DA7" w:rsidP="00021DA7">
      <w:r>
        <w:t>The vertebral arteries are patent with normal antegrade flow at mid-neck level.</w:t>
      </w:r>
    </w:p>
    <w:p w14:paraId="081C749B" w14:textId="4CAF0F16" w:rsidR="00021DA7" w:rsidRDefault="00021DA7" w:rsidP="00021DA7">
      <w:r>
        <w:lastRenderedPageBreak/>
        <w:t>The patient was seen in the TIA clinic following this examination.</w:t>
      </w:r>
    </w:p>
    <w:p w14:paraId="46B20C17" w14:textId="77777777" w:rsidR="00021DA7" w:rsidRDefault="00021DA7" w:rsidP="00021DA7">
      <w:r>
        <w:t>Beth Stephens</w:t>
      </w:r>
    </w:p>
    <w:p w14:paraId="3786A785" w14:textId="77777777" w:rsidR="00021DA7" w:rsidRDefault="00021DA7" w:rsidP="00021DA7">
      <w:r>
        <w:t xml:space="preserve">CS20733 </w:t>
      </w:r>
    </w:p>
    <w:p w14:paraId="43D57900" w14:textId="77777777" w:rsidR="00021DA7" w:rsidRDefault="00021DA7" w:rsidP="00021DA7">
      <w:r>
        <w:t>Clinical Vascular Scientist</w:t>
      </w:r>
    </w:p>
    <w:p w14:paraId="6F8FCD1D" w14:textId="77777777" w:rsidR="00021DA7" w:rsidRDefault="00021DA7" w:rsidP="00021DA7">
      <w:r>
        <w:t>Vascular Studies Unit</w:t>
      </w:r>
    </w:p>
    <w:p w14:paraId="7ABCC2C0" w14:textId="77777777" w:rsidR="00021DA7" w:rsidRDefault="00021DA7" w:rsidP="00021DA7">
      <w:r>
        <w:t>Royal Cornwall Hospital</w:t>
      </w:r>
    </w:p>
    <w:p w14:paraId="354FB62E" w14:textId="0BECE2DD" w:rsidR="00021DA7" w:rsidRDefault="00021DA7" w:rsidP="00021DA7">
      <w:r>
        <w:t>01872 255186</w:t>
      </w:r>
    </w:p>
    <w:p w14:paraId="43419425" w14:textId="50540BAD" w:rsidR="002077B1" w:rsidRDefault="002077B1" w:rsidP="002077B1">
      <w:pPr>
        <w:pStyle w:val="ListParagraph"/>
        <w:numPr>
          <w:ilvl w:val="0"/>
          <w:numId w:val="1"/>
        </w:numPr>
      </w:pPr>
      <w:r>
        <w:t xml:space="preserve">US Doppler carotid artery </w:t>
      </w:r>
      <w:proofErr w:type="gramStart"/>
      <w:r>
        <w:t>Both :</w:t>
      </w:r>
      <w:proofErr w:type="gramEnd"/>
      <w:r>
        <w:t xml:space="preserve"> </w:t>
      </w:r>
    </w:p>
    <w:p w14:paraId="4F718D3E" w14:textId="4350BFEB" w:rsidR="002077B1" w:rsidRDefault="002077B1" w:rsidP="002077B1">
      <w:r>
        <w:t>Deep set vessels</w:t>
      </w:r>
    </w:p>
    <w:p w14:paraId="524468E7" w14:textId="77777777" w:rsidR="002077B1" w:rsidRDefault="002077B1" w:rsidP="002077B1">
      <w:r>
        <w:t>Bilaterally the carotid arteries are patent with normal flow patterns with only minor disease at the carotid bifurcations (&lt;25%). No significant stenosis.</w:t>
      </w:r>
    </w:p>
    <w:p w14:paraId="734E786C" w14:textId="77777777" w:rsidR="002077B1" w:rsidRDefault="002077B1" w:rsidP="002077B1">
      <w:r>
        <w:t xml:space="preserve">US Doppler vertebral artery </w:t>
      </w:r>
      <w:proofErr w:type="gramStart"/>
      <w:r>
        <w:t>Both :</w:t>
      </w:r>
      <w:proofErr w:type="gramEnd"/>
      <w:r>
        <w:t xml:space="preserve"> </w:t>
      </w:r>
    </w:p>
    <w:p w14:paraId="68284E1D" w14:textId="246EBBFA" w:rsidR="002077B1" w:rsidRDefault="002077B1" w:rsidP="002077B1">
      <w:r>
        <w:t>The vertebral arteries are patent with normal antegrade flow at mid-neck level.</w:t>
      </w:r>
    </w:p>
    <w:p w14:paraId="6D498F31" w14:textId="77777777" w:rsidR="002077B1" w:rsidRDefault="002077B1" w:rsidP="002077B1">
      <w:r>
        <w:t>Beth Stephens</w:t>
      </w:r>
    </w:p>
    <w:p w14:paraId="3A0730C7" w14:textId="77777777" w:rsidR="002077B1" w:rsidRDefault="002077B1" w:rsidP="002077B1">
      <w:r>
        <w:t xml:space="preserve">CS20733 </w:t>
      </w:r>
    </w:p>
    <w:p w14:paraId="40E72460" w14:textId="77777777" w:rsidR="002077B1" w:rsidRDefault="002077B1" w:rsidP="002077B1">
      <w:r>
        <w:t>Clinical Vascular Scientist</w:t>
      </w:r>
    </w:p>
    <w:p w14:paraId="7E6B47CB" w14:textId="77777777" w:rsidR="002077B1" w:rsidRDefault="002077B1" w:rsidP="002077B1">
      <w:r>
        <w:t>Vascular Studies Unit</w:t>
      </w:r>
    </w:p>
    <w:p w14:paraId="74AE3D8A" w14:textId="77777777" w:rsidR="002077B1" w:rsidRDefault="002077B1" w:rsidP="002077B1">
      <w:r>
        <w:t>Royal Cornwall Hospital</w:t>
      </w:r>
    </w:p>
    <w:p w14:paraId="0744658B" w14:textId="3B870D29" w:rsidR="002077B1" w:rsidRDefault="002077B1" w:rsidP="002077B1">
      <w:r>
        <w:t>01872 255186</w:t>
      </w:r>
    </w:p>
    <w:p w14:paraId="7F1E9515" w14:textId="6CFC6844" w:rsidR="002077B1" w:rsidRDefault="002077B1" w:rsidP="002077B1">
      <w:pPr>
        <w:pStyle w:val="ListParagraph"/>
        <w:numPr>
          <w:ilvl w:val="0"/>
          <w:numId w:val="1"/>
        </w:numPr>
      </w:pPr>
      <w:r>
        <w:t xml:space="preserve">US Doppler carotid artery </w:t>
      </w:r>
      <w:proofErr w:type="gramStart"/>
      <w:r>
        <w:t>Both :</w:t>
      </w:r>
      <w:proofErr w:type="gramEnd"/>
      <w:r>
        <w:t xml:space="preserve"> </w:t>
      </w:r>
    </w:p>
    <w:p w14:paraId="6264185F" w14:textId="6693A268" w:rsidR="002077B1" w:rsidRDefault="002077B1" w:rsidP="002077B1">
      <w:r>
        <w:t>RIGHT</w:t>
      </w:r>
    </w:p>
    <w:p w14:paraId="07D1C0E1" w14:textId="48CA6977" w:rsidR="002077B1" w:rsidRDefault="002077B1" w:rsidP="002077B1">
      <w:r>
        <w:t>The common carotid artery is patent with normal flow patterns. There is moderate atheroma in the proximal internal carotid artery &lt;50% stenosed. The ECA is patent.</w:t>
      </w:r>
    </w:p>
    <w:p w14:paraId="1DC508D6" w14:textId="183CD379" w:rsidR="002077B1" w:rsidRDefault="002077B1" w:rsidP="002077B1">
      <w:r>
        <w:t>LEFT</w:t>
      </w:r>
    </w:p>
    <w:p w14:paraId="19319335" w14:textId="7089893E" w:rsidR="002077B1" w:rsidRDefault="002077B1" w:rsidP="002077B1">
      <w:r>
        <w:t>The common carotid artery is patent with normal flow patterns. There is minor atheroma in the proximal internal carotid artery &lt;25% stenosed. The ECA is patent.</w:t>
      </w:r>
    </w:p>
    <w:p w14:paraId="1325B792" w14:textId="676309E1" w:rsidR="002077B1" w:rsidRDefault="002077B1" w:rsidP="002077B1">
      <w:r>
        <w:t xml:space="preserve">US Doppler vertebral artery </w:t>
      </w:r>
      <w:proofErr w:type="gramStart"/>
      <w:r>
        <w:t>Both :</w:t>
      </w:r>
      <w:proofErr w:type="gramEnd"/>
      <w:r>
        <w:t xml:space="preserve"> </w:t>
      </w:r>
    </w:p>
    <w:p w14:paraId="0390BEEC" w14:textId="5D7EEE67" w:rsidR="002077B1" w:rsidRDefault="002077B1" w:rsidP="002077B1">
      <w:r>
        <w:t>The vertebral arteries are patent with normal antegrade flow at mid-neck level.</w:t>
      </w:r>
    </w:p>
    <w:p w14:paraId="62F907EC" w14:textId="77777777" w:rsidR="002077B1" w:rsidRDefault="002077B1" w:rsidP="002077B1">
      <w:r>
        <w:t>Beth Stephens</w:t>
      </w:r>
    </w:p>
    <w:p w14:paraId="06B1DEAD" w14:textId="77777777" w:rsidR="002077B1" w:rsidRDefault="002077B1" w:rsidP="002077B1">
      <w:r>
        <w:t xml:space="preserve">CS20733 </w:t>
      </w:r>
    </w:p>
    <w:p w14:paraId="70B84293" w14:textId="77777777" w:rsidR="002077B1" w:rsidRDefault="002077B1" w:rsidP="002077B1">
      <w:r>
        <w:t>Clinical Vascular Scientist</w:t>
      </w:r>
    </w:p>
    <w:p w14:paraId="67DEF64A" w14:textId="77777777" w:rsidR="002077B1" w:rsidRDefault="002077B1" w:rsidP="002077B1">
      <w:r>
        <w:t>Vascular Studies Unit</w:t>
      </w:r>
    </w:p>
    <w:p w14:paraId="6F9B5C82" w14:textId="77777777" w:rsidR="002077B1" w:rsidRDefault="002077B1" w:rsidP="002077B1">
      <w:r>
        <w:lastRenderedPageBreak/>
        <w:t>Royal Cornwall Hospital</w:t>
      </w:r>
    </w:p>
    <w:p w14:paraId="4E8D4A48" w14:textId="0C16ED01" w:rsidR="002077B1" w:rsidRDefault="002077B1" w:rsidP="002077B1">
      <w:r>
        <w:t>01872 255186</w:t>
      </w:r>
    </w:p>
    <w:p w14:paraId="28A06F4F" w14:textId="286ABA1E" w:rsidR="002077B1" w:rsidRDefault="002077B1" w:rsidP="002077B1">
      <w:pPr>
        <w:pStyle w:val="ListParagraph"/>
        <w:numPr>
          <w:ilvl w:val="0"/>
          <w:numId w:val="1"/>
        </w:numPr>
      </w:pPr>
      <w:r>
        <w:t xml:space="preserve">US Doppler carotid artery </w:t>
      </w:r>
      <w:proofErr w:type="gramStart"/>
      <w:r>
        <w:t>Both :</w:t>
      </w:r>
      <w:proofErr w:type="gramEnd"/>
      <w:r>
        <w:t xml:space="preserve"> </w:t>
      </w:r>
    </w:p>
    <w:p w14:paraId="40B73545" w14:textId="2172E75E" w:rsidR="002077B1" w:rsidRDefault="002077B1" w:rsidP="002077B1">
      <w:r>
        <w:t>RIGHT</w:t>
      </w:r>
    </w:p>
    <w:p w14:paraId="7FFACB5B" w14:textId="5022CC27" w:rsidR="002077B1" w:rsidRDefault="002077B1" w:rsidP="002077B1">
      <w:r>
        <w:t>The common carotid artery is patent with normal flow patterns. There is moderate, soft atheroma at the origin of the internal carotid artery (&lt;50%). Distally the ICA is widely patent. The ECA is patent.</w:t>
      </w:r>
    </w:p>
    <w:p w14:paraId="009357F5" w14:textId="61FEC730" w:rsidR="002077B1" w:rsidRDefault="002077B1" w:rsidP="002077B1">
      <w:r>
        <w:t>LEFT</w:t>
      </w:r>
    </w:p>
    <w:p w14:paraId="2FA1F61F" w14:textId="77777777" w:rsidR="002077B1" w:rsidRDefault="002077B1" w:rsidP="002077B1">
      <w:r>
        <w:t xml:space="preserve">The common carotid artery is patent with normal flow patterns and moderate soft atheroma mid-distally &lt;50%. There is moderate, soft atheroma at the carotid bifurcation, then very high resistance, pre-occlusive flow in the proximal-mid internal carotid artery. The internal carotid artery then completely occludes just below the jaw </w:t>
      </w:r>
      <w:proofErr w:type="spellStart"/>
      <w:r>
        <w:t>approx</w:t>
      </w:r>
      <w:proofErr w:type="spellEnd"/>
      <w:r>
        <w:t xml:space="preserve"> 23mm distal to its origin. It is approx. 3mm diameter here. The ECA is patent with moderate stenosis.</w:t>
      </w:r>
    </w:p>
    <w:p w14:paraId="089E4F31" w14:textId="77777777" w:rsidR="002077B1" w:rsidRDefault="002077B1" w:rsidP="002077B1">
      <w:r>
        <w:t xml:space="preserve">US Doppler vertebral artery </w:t>
      </w:r>
      <w:proofErr w:type="gramStart"/>
      <w:r>
        <w:t>Both :</w:t>
      </w:r>
      <w:proofErr w:type="gramEnd"/>
      <w:r>
        <w:t xml:space="preserve"> </w:t>
      </w:r>
    </w:p>
    <w:p w14:paraId="7F7FACA6" w14:textId="3C50BDD4" w:rsidR="002077B1" w:rsidRDefault="002077B1" w:rsidP="002077B1">
      <w:r>
        <w:t>The vertebral arteries are patent with normal antegrade flow at mid-neck level.</w:t>
      </w:r>
    </w:p>
    <w:p w14:paraId="47F25DD5" w14:textId="008F3C3F" w:rsidR="002077B1" w:rsidRDefault="002077B1" w:rsidP="002077B1">
      <w:r>
        <w:t xml:space="preserve">CONCLUSION: COMPLETELY OCCLUDED DISTAL INTERNAL CAROTID ARTERY. </w:t>
      </w:r>
    </w:p>
    <w:p w14:paraId="38069ABB" w14:textId="77777777" w:rsidR="002077B1" w:rsidRDefault="002077B1" w:rsidP="002077B1">
      <w:r>
        <w:t>Beth Stephens</w:t>
      </w:r>
    </w:p>
    <w:p w14:paraId="706AD66A" w14:textId="77777777" w:rsidR="002077B1" w:rsidRDefault="002077B1" w:rsidP="002077B1">
      <w:r>
        <w:t xml:space="preserve">CS20733 </w:t>
      </w:r>
    </w:p>
    <w:p w14:paraId="4DB0A295" w14:textId="77777777" w:rsidR="002077B1" w:rsidRDefault="002077B1" w:rsidP="002077B1">
      <w:r>
        <w:t>Clinical Vascular Scientist</w:t>
      </w:r>
    </w:p>
    <w:p w14:paraId="0C5A148F" w14:textId="77777777" w:rsidR="002077B1" w:rsidRDefault="002077B1" w:rsidP="002077B1">
      <w:r>
        <w:t>Vascular Studies Unit</w:t>
      </w:r>
    </w:p>
    <w:p w14:paraId="76D37109" w14:textId="77777777" w:rsidR="002077B1" w:rsidRDefault="002077B1" w:rsidP="002077B1">
      <w:r>
        <w:t>Royal Cornwall Hospital</w:t>
      </w:r>
    </w:p>
    <w:p w14:paraId="0531036B" w14:textId="6E271AE4" w:rsidR="002077B1" w:rsidRDefault="002077B1" w:rsidP="002077B1">
      <w:r>
        <w:t>01872 255186</w:t>
      </w:r>
    </w:p>
    <w:p w14:paraId="356D2E4D" w14:textId="783B7C72" w:rsidR="002077B1" w:rsidRDefault="002077B1" w:rsidP="002077B1">
      <w:pPr>
        <w:pStyle w:val="ListParagraph"/>
        <w:numPr>
          <w:ilvl w:val="0"/>
          <w:numId w:val="1"/>
        </w:numPr>
      </w:pPr>
      <w:r>
        <w:t xml:space="preserve">US Doppler carotid artery </w:t>
      </w:r>
      <w:proofErr w:type="gramStart"/>
      <w:r>
        <w:t>Both :</w:t>
      </w:r>
      <w:proofErr w:type="gramEnd"/>
      <w:r>
        <w:t xml:space="preserve"> </w:t>
      </w:r>
    </w:p>
    <w:p w14:paraId="74BA120F" w14:textId="3B78393D" w:rsidR="002077B1" w:rsidRDefault="002077B1" w:rsidP="002077B1">
      <w:r>
        <w:t>Bilaterally the carotid arteries are patent with normal flow patterns and only minor atheroma (&lt;25%). No significant stenosis.</w:t>
      </w:r>
    </w:p>
    <w:p w14:paraId="243E3682" w14:textId="0E38AFB5" w:rsidR="002077B1" w:rsidRDefault="002077B1" w:rsidP="002077B1">
      <w:r>
        <w:t xml:space="preserve">US Doppler vertebral artery </w:t>
      </w:r>
      <w:proofErr w:type="gramStart"/>
      <w:r>
        <w:t>Both :</w:t>
      </w:r>
      <w:proofErr w:type="gramEnd"/>
      <w:r>
        <w:t xml:space="preserve"> </w:t>
      </w:r>
    </w:p>
    <w:p w14:paraId="6971466A" w14:textId="2FB95E5D" w:rsidR="002077B1" w:rsidRDefault="002077B1" w:rsidP="002077B1">
      <w:r>
        <w:t>The vertebral arteries are patent with normal antegrade flow at mid-neck level.</w:t>
      </w:r>
    </w:p>
    <w:p w14:paraId="39A73BA9" w14:textId="77777777" w:rsidR="002077B1" w:rsidRDefault="002077B1" w:rsidP="002077B1">
      <w:r>
        <w:t>Beth Stephens</w:t>
      </w:r>
    </w:p>
    <w:p w14:paraId="5FA88322" w14:textId="77777777" w:rsidR="002077B1" w:rsidRDefault="002077B1" w:rsidP="002077B1">
      <w:r>
        <w:t xml:space="preserve">CS20733 </w:t>
      </w:r>
    </w:p>
    <w:p w14:paraId="5EBB86CB" w14:textId="77777777" w:rsidR="002077B1" w:rsidRDefault="002077B1" w:rsidP="002077B1">
      <w:r>
        <w:t>Clinical Vascular Scientist</w:t>
      </w:r>
    </w:p>
    <w:p w14:paraId="5B2EF29C" w14:textId="77777777" w:rsidR="002077B1" w:rsidRDefault="002077B1" w:rsidP="002077B1">
      <w:r>
        <w:t>Vascular Studies Unit</w:t>
      </w:r>
    </w:p>
    <w:p w14:paraId="331E34D9" w14:textId="77777777" w:rsidR="002077B1" w:rsidRDefault="002077B1" w:rsidP="002077B1">
      <w:r>
        <w:t>Royal Cornwall Hospital</w:t>
      </w:r>
    </w:p>
    <w:p w14:paraId="2D2389C6" w14:textId="119EB091" w:rsidR="002077B1" w:rsidRDefault="002077B1" w:rsidP="002077B1">
      <w:r>
        <w:t>01872 255186</w:t>
      </w:r>
    </w:p>
    <w:p w14:paraId="29D68EFC" w14:textId="44935038" w:rsidR="002077B1" w:rsidRDefault="002077B1" w:rsidP="002077B1">
      <w:pPr>
        <w:pStyle w:val="ListParagraph"/>
        <w:numPr>
          <w:ilvl w:val="0"/>
          <w:numId w:val="1"/>
        </w:numPr>
      </w:pPr>
      <w:r>
        <w:t xml:space="preserve">US Doppler carotid artery </w:t>
      </w:r>
      <w:proofErr w:type="gramStart"/>
      <w:r>
        <w:t>Both :</w:t>
      </w:r>
      <w:proofErr w:type="gramEnd"/>
      <w:r>
        <w:t xml:space="preserve"> </w:t>
      </w:r>
    </w:p>
    <w:p w14:paraId="27BB6FCF" w14:textId="35FD0887" w:rsidR="002077B1" w:rsidRDefault="002077B1" w:rsidP="002077B1">
      <w:r>
        <w:lastRenderedPageBreak/>
        <w:t>Abnormal damped waveforms throughout likely cardiac cause. Bilaterally only very minimal atheroma of the carotid arteries &lt;15%. No significant stenosis.</w:t>
      </w:r>
    </w:p>
    <w:p w14:paraId="5CBD224D" w14:textId="77777777" w:rsidR="002077B1" w:rsidRDefault="002077B1" w:rsidP="002077B1">
      <w:r>
        <w:t xml:space="preserve">US Doppler vertebral artery </w:t>
      </w:r>
      <w:proofErr w:type="gramStart"/>
      <w:r>
        <w:t>Both :</w:t>
      </w:r>
      <w:proofErr w:type="gramEnd"/>
      <w:r>
        <w:t xml:space="preserve"> </w:t>
      </w:r>
    </w:p>
    <w:p w14:paraId="769B3B36" w14:textId="473CF816" w:rsidR="002077B1" w:rsidRDefault="002077B1" w:rsidP="002077B1">
      <w:r>
        <w:t>The vertebral arteries are patent with normal antegrade flow at mid-neck level.</w:t>
      </w:r>
    </w:p>
    <w:p w14:paraId="3C3B8360" w14:textId="77777777" w:rsidR="002077B1" w:rsidRDefault="002077B1" w:rsidP="002077B1">
      <w:r>
        <w:t>Beth Stephens</w:t>
      </w:r>
    </w:p>
    <w:p w14:paraId="522BBDFC" w14:textId="77777777" w:rsidR="002077B1" w:rsidRDefault="002077B1" w:rsidP="002077B1">
      <w:r>
        <w:t xml:space="preserve">CS20733 </w:t>
      </w:r>
    </w:p>
    <w:p w14:paraId="73244AA7" w14:textId="77777777" w:rsidR="002077B1" w:rsidRDefault="002077B1" w:rsidP="002077B1">
      <w:r>
        <w:t>Clinical Vascular Scientist</w:t>
      </w:r>
    </w:p>
    <w:p w14:paraId="5250EE44" w14:textId="77777777" w:rsidR="002077B1" w:rsidRDefault="002077B1" w:rsidP="002077B1">
      <w:r>
        <w:t>Vascular Studies Unit</w:t>
      </w:r>
    </w:p>
    <w:p w14:paraId="05D17B73" w14:textId="77777777" w:rsidR="002077B1" w:rsidRDefault="002077B1" w:rsidP="002077B1">
      <w:r>
        <w:t>Royal Cornwall Hospital</w:t>
      </w:r>
    </w:p>
    <w:p w14:paraId="0FE87528" w14:textId="73CC5FE2" w:rsidR="002077B1" w:rsidRDefault="002077B1" w:rsidP="002077B1">
      <w:r>
        <w:t>01872 255186</w:t>
      </w:r>
    </w:p>
    <w:p w14:paraId="67D3ECD4" w14:textId="37AE1AC1" w:rsidR="00597085" w:rsidRDefault="00597085" w:rsidP="00597085">
      <w:pPr>
        <w:pStyle w:val="ListParagraph"/>
        <w:numPr>
          <w:ilvl w:val="0"/>
          <w:numId w:val="1"/>
        </w:numPr>
      </w:pPr>
      <w:r>
        <w:t xml:space="preserve">US Doppler carotid artery </w:t>
      </w:r>
      <w:proofErr w:type="gramStart"/>
      <w:r>
        <w:t>Both :</w:t>
      </w:r>
      <w:proofErr w:type="gramEnd"/>
      <w:r>
        <w:t xml:space="preserve"> </w:t>
      </w:r>
    </w:p>
    <w:p w14:paraId="48317514" w14:textId="77777777" w:rsidR="00597085" w:rsidRDefault="00597085" w:rsidP="00597085"/>
    <w:p w14:paraId="76F5C0D8" w14:textId="5289B788" w:rsidR="00597085" w:rsidRDefault="00597085" w:rsidP="00597085">
      <w:r>
        <w:t>On the right there is only minimal atheroma of the carotid arteries (&lt;15%). On the left there is moderate atheroma at the origin of the internal carotid artery (&lt;50%). No significant stenosis.</w:t>
      </w:r>
    </w:p>
    <w:p w14:paraId="496F5F14" w14:textId="0852C995" w:rsidR="00597085" w:rsidRDefault="00597085" w:rsidP="00597085">
      <w:r>
        <w:t xml:space="preserve">US Doppler vertebral artery </w:t>
      </w:r>
      <w:proofErr w:type="gramStart"/>
      <w:r>
        <w:t>Both :</w:t>
      </w:r>
      <w:proofErr w:type="gramEnd"/>
      <w:r>
        <w:t xml:space="preserve"> </w:t>
      </w:r>
    </w:p>
    <w:p w14:paraId="0F3B0B5A" w14:textId="6B0BFF31" w:rsidR="00597085" w:rsidRDefault="00597085" w:rsidP="00597085">
      <w:r>
        <w:t>The vertebral arteries are patent with normal antegrade flow at mid-neck level.</w:t>
      </w:r>
    </w:p>
    <w:p w14:paraId="672F2D98" w14:textId="77777777" w:rsidR="00597085" w:rsidRDefault="00597085" w:rsidP="00597085">
      <w:r>
        <w:t>Beth Stephens</w:t>
      </w:r>
    </w:p>
    <w:p w14:paraId="17F51F60" w14:textId="77777777" w:rsidR="00597085" w:rsidRDefault="00597085" w:rsidP="00597085">
      <w:r>
        <w:t xml:space="preserve">CS20733 </w:t>
      </w:r>
    </w:p>
    <w:p w14:paraId="31C162B8" w14:textId="77777777" w:rsidR="00597085" w:rsidRDefault="00597085" w:rsidP="00597085">
      <w:r>
        <w:t>Clinical Vascular Scientist</w:t>
      </w:r>
    </w:p>
    <w:p w14:paraId="62F4F333" w14:textId="77777777" w:rsidR="00597085" w:rsidRDefault="00597085" w:rsidP="00597085">
      <w:r>
        <w:t>Vascular Studies Unit</w:t>
      </w:r>
    </w:p>
    <w:p w14:paraId="6A22DADE" w14:textId="77777777" w:rsidR="00597085" w:rsidRDefault="00597085" w:rsidP="00597085">
      <w:r>
        <w:t>Royal Cornwall Hospital</w:t>
      </w:r>
    </w:p>
    <w:p w14:paraId="0287674D" w14:textId="4649DF21" w:rsidR="00597085" w:rsidRDefault="00597085" w:rsidP="00597085">
      <w:r>
        <w:t>01872 255186</w:t>
      </w:r>
    </w:p>
    <w:p w14:paraId="56165CA2" w14:textId="5409120E" w:rsidR="00597085" w:rsidRDefault="00597085" w:rsidP="00597085">
      <w:pPr>
        <w:pStyle w:val="ListParagraph"/>
        <w:numPr>
          <w:ilvl w:val="0"/>
          <w:numId w:val="1"/>
        </w:numPr>
      </w:pPr>
      <w:r>
        <w:t>RIGHT</w:t>
      </w:r>
    </w:p>
    <w:p w14:paraId="36E13F5B" w14:textId="3E9B768B" w:rsidR="00597085" w:rsidRDefault="00597085" w:rsidP="00597085">
      <w:r>
        <w:t>The common carotid artery is patent with high resistance flow. There is heavily calcified atheroma at the carotid bifurcation/internal carotid artery (ICA) origin ~2cm in length, causing a likely &gt;90% stenosis (PSV ratio 6). Distally the ICA is patent with damped turbulent flow (but not poor). The ECA is patent and stenosed.</w:t>
      </w:r>
    </w:p>
    <w:p w14:paraId="425DB137" w14:textId="6D1F8D15" w:rsidR="00597085" w:rsidRDefault="00597085" w:rsidP="00597085">
      <w:r>
        <w:t>LEFT</w:t>
      </w:r>
    </w:p>
    <w:p w14:paraId="1F6459BB" w14:textId="77777777" w:rsidR="00597085" w:rsidRDefault="00597085" w:rsidP="00597085">
      <w:r>
        <w:t>The common carotid artery is patent. Mild-moderate atheroma noted proximally. There is heavily calcified atheroma at the carotid bifurcation/ICA origin ~24mm in length causing &gt;90% stenosis (PSV ratio 5). Distally the ICA is patent with damped turbulent flow (but not poor). The ECA is patent.</w:t>
      </w:r>
    </w:p>
    <w:p w14:paraId="041E9989" w14:textId="6E744F9E" w:rsidR="00597085" w:rsidRDefault="00597085" w:rsidP="00597085">
      <w:r>
        <w:t xml:space="preserve">US Doppler vertebral artery </w:t>
      </w:r>
      <w:proofErr w:type="gramStart"/>
      <w:r>
        <w:t>Both :</w:t>
      </w:r>
      <w:proofErr w:type="gramEnd"/>
      <w:r>
        <w:t xml:space="preserve"> </w:t>
      </w:r>
    </w:p>
    <w:p w14:paraId="5FA949C3" w14:textId="7F1F5D4D" w:rsidR="00597085" w:rsidRDefault="00597085" w:rsidP="00597085">
      <w:r>
        <w:t>The vertebral arteries are patent with normal antegrade flow at mid-neck level.</w:t>
      </w:r>
    </w:p>
    <w:p w14:paraId="49D8D29E" w14:textId="714B4B61" w:rsidR="00597085" w:rsidRDefault="00597085" w:rsidP="00597085">
      <w:r>
        <w:lastRenderedPageBreak/>
        <w:t>CONCLUSION: BILATERAL TIGHT &gt;90% INTERNAL CAROTID ARTERY STENOSES.</w:t>
      </w:r>
    </w:p>
    <w:p w14:paraId="21EAC8F8" w14:textId="7097C48B" w:rsidR="00597085" w:rsidRDefault="00597085" w:rsidP="00597085">
      <w:r>
        <w:t>You may wish to get advice from the vascular surgeons.</w:t>
      </w:r>
    </w:p>
    <w:p w14:paraId="472C98E7" w14:textId="77777777" w:rsidR="00597085" w:rsidRDefault="00597085" w:rsidP="00597085">
      <w:r>
        <w:t>Beth Stephens</w:t>
      </w:r>
    </w:p>
    <w:p w14:paraId="14F2A259" w14:textId="77777777" w:rsidR="00597085" w:rsidRDefault="00597085" w:rsidP="00597085">
      <w:r>
        <w:t xml:space="preserve">CS20733 </w:t>
      </w:r>
    </w:p>
    <w:p w14:paraId="3B4AEE4C" w14:textId="77777777" w:rsidR="00597085" w:rsidRDefault="00597085" w:rsidP="00597085">
      <w:r>
        <w:t>Clinical Vascular Scientist</w:t>
      </w:r>
    </w:p>
    <w:p w14:paraId="44A4BBC4" w14:textId="77777777" w:rsidR="00597085" w:rsidRDefault="00597085" w:rsidP="00597085">
      <w:r>
        <w:t>Vascular Studies Unit</w:t>
      </w:r>
    </w:p>
    <w:p w14:paraId="7EC42617" w14:textId="77777777" w:rsidR="00597085" w:rsidRDefault="00597085" w:rsidP="00597085">
      <w:r>
        <w:t>Royal Cornwall Hospital</w:t>
      </w:r>
    </w:p>
    <w:p w14:paraId="1B01D739" w14:textId="65FC6E88" w:rsidR="00597085" w:rsidRDefault="00597085" w:rsidP="00597085">
      <w:r>
        <w:t>01872 255186</w:t>
      </w:r>
    </w:p>
    <w:p w14:paraId="1F9308F0" w14:textId="6AAFA458" w:rsidR="00597085" w:rsidRDefault="00597085" w:rsidP="00597085">
      <w:pPr>
        <w:pStyle w:val="ListParagraph"/>
        <w:numPr>
          <w:ilvl w:val="0"/>
          <w:numId w:val="1"/>
        </w:numPr>
      </w:pPr>
      <w:r>
        <w:t xml:space="preserve">US Doppler carotid artery </w:t>
      </w:r>
      <w:proofErr w:type="gramStart"/>
      <w:r>
        <w:t>Both :</w:t>
      </w:r>
      <w:proofErr w:type="gramEnd"/>
      <w:r>
        <w:t xml:space="preserve"> </w:t>
      </w:r>
    </w:p>
    <w:p w14:paraId="0809CBA9" w14:textId="5D17CBB4" w:rsidR="00597085" w:rsidRDefault="00597085" w:rsidP="00597085">
      <w:r>
        <w:t>RIGHT</w:t>
      </w:r>
    </w:p>
    <w:p w14:paraId="7AD6D108" w14:textId="77777777" w:rsidR="00597085" w:rsidRDefault="00597085" w:rsidP="00597085"/>
    <w:p w14:paraId="03E82DC0" w14:textId="2830541C" w:rsidR="00597085" w:rsidRDefault="00597085" w:rsidP="00597085">
      <w:r>
        <w:t>The common carotid artery is patent with normal flow patterns. There is heterogenous atheroma in the proximal internal carotid artery causing approx. 50-59% stenosis by NASCET velocity criteria. The atheroma extends approx. 18mm in length. The ECA is patent.</w:t>
      </w:r>
    </w:p>
    <w:p w14:paraId="308C56A1" w14:textId="6117819F" w:rsidR="00597085" w:rsidRDefault="00597085" w:rsidP="00597085">
      <w:r>
        <w:t>LEFT</w:t>
      </w:r>
    </w:p>
    <w:p w14:paraId="41EA8C0A" w14:textId="5DD4AD97" w:rsidR="00597085" w:rsidRDefault="00597085" w:rsidP="00597085">
      <w:r>
        <w:t>The common carotid artery is patent with normal flow patterns. There is moderate atheroma in the ICA (&lt;50%). No significant stenosis. The ECA is noted to be stenosed.</w:t>
      </w:r>
    </w:p>
    <w:p w14:paraId="6DECE1B0" w14:textId="43146B39" w:rsidR="00597085" w:rsidRDefault="00597085" w:rsidP="00597085">
      <w:r>
        <w:t xml:space="preserve">US Doppler vertebral artery </w:t>
      </w:r>
      <w:proofErr w:type="gramStart"/>
      <w:r>
        <w:t>Both :</w:t>
      </w:r>
      <w:proofErr w:type="gramEnd"/>
      <w:r>
        <w:t xml:space="preserve"> </w:t>
      </w:r>
    </w:p>
    <w:p w14:paraId="5FCB2A7B" w14:textId="01623CBB" w:rsidR="00597085" w:rsidRDefault="00597085" w:rsidP="00597085">
      <w:r>
        <w:t>The vertebral arteries are patent with normal antegrade flow at mid-neck level.</w:t>
      </w:r>
    </w:p>
    <w:p w14:paraId="29E6EC7A" w14:textId="30C08F4D" w:rsidR="00597085" w:rsidRDefault="00597085" w:rsidP="00597085">
      <w:r>
        <w:t>CONCLUSION: RIGHT 50-59% ICA STENOSIS.</w:t>
      </w:r>
    </w:p>
    <w:p w14:paraId="1B0AC177" w14:textId="77777777" w:rsidR="00597085" w:rsidRDefault="00597085" w:rsidP="00597085">
      <w:r>
        <w:t>Beth Stephens</w:t>
      </w:r>
    </w:p>
    <w:p w14:paraId="06ACAE1A" w14:textId="77777777" w:rsidR="00597085" w:rsidRDefault="00597085" w:rsidP="00597085">
      <w:r>
        <w:t xml:space="preserve">CS20733 </w:t>
      </w:r>
    </w:p>
    <w:p w14:paraId="299FD3F1" w14:textId="77777777" w:rsidR="00597085" w:rsidRDefault="00597085" w:rsidP="00597085">
      <w:r>
        <w:t>Clinical Vascular Scientist</w:t>
      </w:r>
    </w:p>
    <w:p w14:paraId="73929CBD" w14:textId="77777777" w:rsidR="00597085" w:rsidRDefault="00597085" w:rsidP="00597085">
      <w:r>
        <w:t>Vascular Studies Unit</w:t>
      </w:r>
    </w:p>
    <w:p w14:paraId="5A93F6D8" w14:textId="77777777" w:rsidR="00597085" w:rsidRDefault="00597085" w:rsidP="00597085">
      <w:r>
        <w:t>Royal Cornwall Hospital</w:t>
      </w:r>
    </w:p>
    <w:p w14:paraId="20294268" w14:textId="7E0E5EEE" w:rsidR="00597085" w:rsidRDefault="00597085" w:rsidP="00597085">
      <w:r>
        <w:t>01872 255186</w:t>
      </w:r>
    </w:p>
    <w:p w14:paraId="241E5349" w14:textId="55474A99" w:rsidR="00C626F7" w:rsidRDefault="00C626F7" w:rsidP="00C626F7">
      <w:pPr>
        <w:pStyle w:val="ListParagraph"/>
        <w:numPr>
          <w:ilvl w:val="0"/>
          <w:numId w:val="1"/>
        </w:numPr>
      </w:pPr>
      <w:r>
        <w:t xml:space="preserve">US Doppler carotid artery </w:t>
      </w:r>
      <w:proofErr w:type="gramStart"/>
      <w:r>
        <w:t>Both :</w:t>
      </w:r>
      <w:proofErr w:type="gramEnd"/>
      <w:r>
        <w:t xml:space="preserve"> </w:t>
      </w:r>
    </w:p>
    <w:p w14:paraId="218D04C0" w14:textId="2B05A8E6" w:rsidR="00C626F7" w:rsidRDefault="00C626F7" w:rsidP="00C626F7">
      <w:r>
        <w:t>RIGHT</w:t>
      </w:r>
    </w:p>
    <w:p w14:paraId="12E7E34D" w14:textId="132D46D1" w:rsidR="00C626F7" w:rsidRDefault="00C626F7" w:rsidP="00C626F7">
      <w:r>
        <w:t xml:space="preserve">There is turbulent flow in the common carotid </w:t>
      </w:r>
      <w:proofErr w:type="gramStart"/>
      <w:r>
        <w:t>artery ?cause</w:t>
      </w:r>
      <w:proofErr w:type="gramEnd"/>
      <w:r>
        <w:t xml:space="preserve">. Moderate atheroma seen at its' origin, difficult to measure but unlikely significantly stenosed. There is also turbulent flow in the brachiocephalic trunk, and the subclavian artery with likely &gt;50% stenosis of the subclavian artery origin. </w:t>
      </w:r>
      <w:proofErr w:type="gramStart"/>
      <w:r>
        <w:t>?further</w:t>
      </w:r>
      <w:proofErr w:type="gramEnd"/>
      <w:r>
        <w:t xml:space="preserve"> central stenosis or cardiac cause of turbulence (</w:t>
      </w:r>
      <w:proofErr w:type="spellStart"/>
      <w:r>
        <w:t>ie</w:t>
      </w:r>
      <w:proofErr w:type="spellEnd"/>
      <w:r>
        <w:t xml:space="preserve">. aortic stenosis, I cannot access any previous cardiac imaging). There is a borderline 50% stenosis of the proximal internal carotid artery (poor views). </w:t>
      </w:r>
    </w:p>
    <w:p w14:paraId="7793640E" w14:textId="4B026970" w:rsidR="00C626F7" w:rsidRDefault="00C626F7" w:rsidP="00C626F7">
      <w:r>
        <w:lastRenderedPageBreak/>
        <w:t>LEFT</w:t>
      </w:r>
    </w:p>
    <w:p w14:paraId="5C383049" w14:textId="72A149A4" w:rsidR="00C626F7" w:rsidRDefault="00C626F7" w:rsidP="00C626F7">
      <w:r>
        <w:t>There is turbulent and slightly damped flow in the common carotid artery and subclavian artery</w:t>
      </w:r>
      <w:proofErr w:type="gramStart"/>
      <w:r>
        <w:t>, ?cardiac</w:t>
      </w:r>
      <w:proofErr w:type="gramEnd"/>
      <w:r>
        <w:t xml:space="preserve"> cause or disease more proximally beyond the limit of ultrasound. No significantly raised velocities in the subclavian artery to suggest significant stenosis. No significant internal carotid disease.</w:t>
      </w:r>
    </w:p>
    <w:p w14:paraId="5FACD773" w14:textId="309312B6" w:rsidR="00C626F7" w:rsidRDefault="00C626F7" w:rsidP="00C626F7">
      <w:r>
        <w:t xml:space="preserve">US Doppler vertebral artery </w:t>
      </w:r>
      <w:proofErr w:type="gramStart"/>
      <w:r>
        <w:t>Both :</w:t>
      </w:r>
      <w:proofErr w:type="gramEnd"/>
      <w:r>
        <w:t xml:space="preserve"> </w:t>
      </w:r>
    </w:p>
    <w:p w14:paraId="126B835C" w14:textId="1541ACF5" w:rsidR="00C626F7" w:rsidRDefault="00C626F7" w:rsidP="00C626F7">
      <w:r>
        <w:t>The right vertebral artery is patent with normal antegrade flow. Damped flow in the left vertebral artery suggests significant disease of this vessel.</w:t>
      </w:r>
    </w:p>
    <w:p w14:paraId="793F8338" w14:textId="1394E881" w:rsidR="00C626F7" w:rsidRDefault="00C626F7" w:rsidP="00C626F7">
      <w:r>
        <w:t>CONCLUSION: TURBULENT FLOW BILATERALLY</w:t>
      </w:r>
      <w:proofErr w:type="gramStart"/>
      <w:r>
        <w:t>, ?CAUSE</w:t>
      </w:r>
      <w:proofErr w:type="gramEnd"/>
      <w:r>
        <w:t xml:space="preserve">. RIGHT SUBCLAVIAN ARTERY AND INTERNAL CAROTID ARTERY STENOSIS. </w:t>
      </w:r>
    </w:p>
    <w:p w14:paraId="1499EC6A" w14:textId="77777777" w:rsidR="00C626F7" w:rsidRDefault="00C626F7" w:rsidP="00C626F7">
      <w:r>
        <w:t>Beth Stephens</w:t>
      </w:r>
    </w:p>
    <w:p w14:paraId="700F55BA" w14:textId="77777777" w:rsidR="00C626F7" w:rsidRDefault="00C626F7" w:rsidP="00C626F7">
      <w:r>
        <w:t>CS20733</w:t>
      </w:r>
    </w:p>
    <w:p w14:paraId="1758BBC1" w14:textId="77777777" w:rsidR="00C626F7" w:rsidRDefault="00C626F7" w:rsidP="00C626F7">
      <w:r>
        <w:t>Clinical Vascular Scientist</w:t>
      </w:r>
    </w:p>
    <w:p w14:paraId="4227A644" w14:textId="77777777" w:rsidR="00C626F7" w:rsidRDefault="00C626F7" w:rsidP="00C626F7">
      <w:r>
        <w:t>Vascular Studies Unit</w:t>
      </w:r>
    </w:p>
    <w:p w14:paraId="06225FAA" w14:textId="77777777" w:rsidR="00C626F7" w:rsidRDefault="00C626F7" w:rsidP="00C626F7">
      <w:r>
        <w:t>Royal Cornwall Hospital</w:t>
      </w:r>
    </w:p>
    <w:p w14:paraId="6FBCB1E1" w14:textId="77777777" w:rsidR="00C626F7" w:rsidRDefault="00C626F7" w:rsidP="00C626F7">
      <w:r>
        <w:t>01872 255186</w:t>
      </w:r>
    </w:p>
    <w:p w14:paraId="085CBF22" w14:textId="77777777" w:rsidR="00C626F7" w:rsidRDefault="00C626F7" w:rsidP="00597085"/>
    <w:sectPr w:rsidR="00C626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47236"/>
    <w:multiLevelType w:val="hybridMultilevel"/>
    <w:tmpl w:val="A7A85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75E5F"/>
    <w:multiLevelType w:val="hybridMultilevel"/>
    <w:tmpl w:val="38E62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B3EF7"/>
    <w:multiLevelType w:val="multilevel"/>
    <w:tmpl w:val="ABF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74D6D"/>
    <w:multiLevelType w:val="hybridMultilevel"/>
    <w:tmpl w:val="0BAADD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75B41"/>
    <w:multiLevelType w:val="hybridMultilevel"/>
    <w:tmpl w:val="303A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C167A7"/>
    <w:multiLevelType w:val="hybridMultilevel"/>
    <w:tmpl w:val="3AD68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E55157"/>
    <w:multiLevelType w:val="hybridMultilevel"/>
    <w:tmpl w:val="C3DEA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C839FA"/>
    <w:multiLevelType w:val="hybridMultilevel"/>
    <w:tmpl w:val="C7604A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4C684D"/>
    <w:multiLevelType w:val="hybridMultilevel"/>
    <w:tmpl w:val="5156E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1A2EA4"/>
    <w:multiLevelType w:val="hybridMultilevel"/>
    <w:tmpl w:val="EA7651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DC34C9"/>
    <w:multiLevelType w:val="hybridMultilevel"/>
    <w:tmpl w:val="CA5EE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B91ACB"/>
    <w:multiLevelType w:val="hybridMultilevel"/>
    <w:tmpl w:val="074C2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55710D"/>
    <w:multiLevelType w:val="hybridMultilevel"/>
    <w:tmpl w:val="C5027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6437E7"/>
    <w:multiLevelType w:val="hybridMultilevel"/>
    <w:tmpl w:val="9954C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495B36"/>
    <w:multiLevelType w:val="hybridMultilevel"/>
    <w:tmpl w:val="B62C2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B24E87"/>
    <w:multiLevelType w:val="hybridMultilevel"/>
    <w:tmpl w:val="B4106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3F648E"/>
    <w:multiLevelType w:val="hybridMultilevel"/>
    <w:tmpl w:val="BF603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9B7317"/>
    <w:multiLevelType w:val="hybridMultilevel"/>
    <w:tmpl w:val="631C8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4416618">
    <w:abstractNumId w:val="6"/>
  </w:num>
  <w:num w:numId="2" w16cid:durableId="1657686616">
    <w:abstractNumId w:val="8"/>
  </w:num>
  <w:num w:numId="3" w16cid:durableId="1670251069">
    <w:abstractNumId w:val="4"/>
  </w:num>
  <w:num w:numId="4" w16cid:durableId="394821105">
    <w:abstractNumId w:val="0"/>
  </w:num>
  <w:num w:numId="5" w16cid:durableId="1259213579">
    <w:abstractNumId w:val="7"/>
  </w:num>
  <w:num w:numId="6" w16cid:durableId="1100026070">
    <w:abstractNumId w:val="10"/>
  </w:num>
  <w:num w:numId="7" w16cid:durableId="78674418">
    <w:abstractNumId w:val="5"/>
  </w:num>
  <w:num w:numId="8" w16cid:durableId="231889278">
    <w:abstractNumId w:val="13"/>
  </w:num>
  <w:num w:numId="9" w16cid:durableId="306056656">
    <w:abstractNumId w:val="11"/>
  </w:num>
  <w:num w:numId="10" w16cid:durableId="629677190">
    <w:abstractNumId w:val="14"/>
  </w:num>
  <w:num w:numId="11" w16cid:durableId="121114551">
    <w:abstractNumId w:val="9"/>
  </w:num>
  <w:num w:numId="12" w16cid:durableId="225264837">
    <w:abstractNumId w:val="15"/>
  </w:num>
  <w:num w:numId="13" w16cid:durableId="2145658240">
    <w:abstractNumId w:val="3"/>
  </w:num>
  <w:num w:numId="14" w16cid:durableId="1261764791">
    <w:abstractNumId w:val="17"/>
  </w:num>
  <w:num w:numId="15" w16cid:durableId="329604826">
    <w:abstractNumId w:val="1"/>
  </w:num>
  <w:num w:numId="16" w16cid:durableId="462043561">
    <w:abstractNumId w:val="12"/>
  </w:num>
  <w:num w:numId="17" w16cid:durableId="1266502503">
    <w:abstractNumId w:val="16"/>
  </w:num>
  <w:num w:numId="18" w16cid:durableId="55519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23"/>
    <w:rsid w:val="00021DA7"/>
    <w:rsid w:val="00104C23"/>
    <w:rsid w:val="002077B1"/>
    <w:rsid w:val="00290BB8"/>
    <w:rsid w:val="002F10EB"/>
    <w:rsid w:val="0041550D"/>
    <w:rsid w:val="004F76A3"/>
    <w:rsid w:val="00597085"/>
    <w:rsid w:val="0095017C"/>
    <w:rsid w:val="009915C8"/>
    <w:rsid w:val="00C626F7"/>
    <w:rsid w:val="00EA34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F85C"/>
  <w15:chartTrackingRefBased/>
  <w15:docId w15:val="{C3B99244-D356-4271-8EB2-63C04A77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C23"/>
    <w:pPr>
      <w:ind w:left="720"/>
      <w:contextualSpacing/>
    </w:pPr>
  </w:style>
  <w:style w:type="table" w:styleId="TableGrid">
    <w:name w:val="Table Grid"/>
    <w:basedOn w:val="TableNormal"/>
    <w:uiPriority w:val="59"/>
    <w:rsid w:val="00991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15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library-rcht-intranet.cornwall.nhs.uk/GET/d1036064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library-rcht-intranet.cornwall.nhs.uk/DocumentsLibrary/RoyalCornwallHospitalsTrust/Clinical/InfectionPreventionAndControl/DecontaminationPolicy.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doclibrary-rcht-intranet.cornwall.nhs.uk/GET/d10254458" TargetMode="External"/><Relationship Id="rId5" Type="http://schemas.openxmlformats.org/officeDocument/2006/relationships/image" Target="media/image1.jpeg"/><Relationship Id="rId10" Type="http://schemas.openxmlformats.org/officeDocument/2006/relationships/hyperlink" Target="https://www.svtgbi.org.uk/media/resources/Carotid_PPG_-_new_format.pdf" TargetMode="External"/><Relationship Id="rId4" Type="http://schemas.openxmlformats.org/officeDocument/2006/relationships/webSettings" Target="webSettings.xml"/><Relationship Id="rId9" Type="http://schemas.openxmlformats.org/officeDocument/2006/relationships/hyperlink" Target="http://doclibrary-rcht-intranet.cornwall.nhs.uk/GET/d103606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19</Pages>
  <Words>4513</Words>
  <Characters>25727</Characters>
  <Application>Microsoft Office Word</Application>
  <DocSecurity>0</DocSecurity>
  <Lines>214</Lines>
  <Paragraphs>60</Paragraphs>
  <ScaleCrop>false</ScaleCrop>
  <Company/>
  <LinksUpToDate>false</LinksUpToDate>
  <CharactersWithSpaces>30180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STEPHENS, Bethany (ROYAL CORNWALL HOSPITALS NHS TRUST)</dc:creator>
  <cp:keywords/>
  <dc:description/>
  <cp:lastModifiedBy>STEPHENS, Bethany (ROYAL CORNWALL HOSPITALS NHS TRUST)</cp:lastModifiedBy>
  <cp:revision>13</cp:revision>
  <dcterms:created xsi:type="dcterms:W3CDTF">2023-05-03T14:28:00Z</dcterms:created>
  <dcterms:modified xsi:type="dcterms:W3CDTF">2023-05-03T15:47:00Z</dcterms:modified>
</cp:coreProperties>
</file>